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2DAEA5" w14:textId="77777777" w:rsidR="00ED6257" w:rsidRPr="00231485" w:rsidRDefault="00ED6257" w:rsidP="00ED6257">
      <w:pPr>
        <w:jc w:val="center"/>
        <w:rPr>
          <w:color w:val="000000"/>
          <w:sz w:val="22"/>
          <w:szCs w:val="22"/>
          <w:lang w:val="uk-UA"/>
        </w:rPr>
      </w:pPr>
      <w:r w:rsidRPr="00231485">
        <w:rPr>
          <w:b/>
          <w:sz w:val="22"/>
          <w:szCs w:val="22"/>
          <w:lang w:val="uk-UA"/>
        </w:rPr>
        <w:t xml:space="preserve">ДОГОВІР ПОСТАВКИ № </w:t>
      </w:r>
      <w:r w:rsidRPr="00231485">
        <w:rPr>
          <w:color w:val="000000"/>
          <w:sz w:val="22"/>
          <w:szCs w:val="22"/>
          <w:lang w:val="uk-UA"/>
        </w:rPr>
        <w:t>______</w:t>
      </w:r>
    </w:p>
    <w:p w14:paraId="4991DBC3" w14:textId="77777777" w:rsidR="00ED6257" w:rsidRPr="00231485" w:rsidRDefault="00ED6257" w:rsidP="00ED6257">
      <w:pPr>
        <w:jc w:val="center"/>
        <w:rPr>
          <w:color w:val="000000"/>
          <w:sz w:val="22"/>
          <w:szCs w:val="22"/>
          <w:lang w:val="uk-UA"/>
        </w:rPr>
      </w:pPr>
    </w:p>
    <w:p w14:paraId="7BA8B049" w14:textId="7332AC7B" w:rsidR="00ED6257" w:rsidRPr="00231485" w:rsidRDefault="00ED6257" w:rsidP="00ED6257">
      <w:pPr>
        <w:rPr>
          <w:b/>
          <w:sz w:val="22"/>
          <w:szCs w:val="22"/>
          <w:lang w:val="uk-UA"/>
        </w:rPr>
      </w:pPr>
      <w:r w:rsidRPr="00231485">
        <w:rPr>
          <w:b/>
          <w:sz w:val="22"/>
          <w:szCs w:val="22"/>
          <w:lang w:val="uk-UA"/>
        </w:rPr>
        <w:t xml:space="preserve">м. Кривий Ріг                                                                             </w:t>
      </w:r>
      <w:r>
        <w:rPr>
          <w:b/>
          <w:sz w:val="22"/>
          <w:szCs w:val="22"/>
          <w:lang w:val="uk-UA"/>
        </w:rPr>
        <w:t xml:space="preserve">        </w:t>
      </w:r>
      <w:r w:rsidRPr="00231485">
        <w:rPr>
          <w:b/>
          <w:sz w:val="22"/>
          <w:szCs w:val="22"/>
          <w:lang w:val="uk-UA"/>
        </w:rPr>
        <w:t xml:space="preserve">            «___» _____________20</w:t>
      </w:r>
      <w:r w:rsidR="002555C0">
        <w:rPr>
          <w:b/>
          <w:sz w:val="22"/>
          <w:szCs w:val="22"/>
          <w:lang w:val="uk-UA"/>
        </w:rPr>
        <w:t>2__</w:t>
      </w:r>
      <w:r w:rsidRPr="00231485">
        <w:rPr>
          <w:b/>
          <w:sz w:val="22"/>
          <w:szCs w:val="22"/>
          <w:lang w:val="uk-UA"/>
        </w:rPr>
        <w:t xml:space="preserve"> р.</w:t>
      </w:r>
    </w:p>
    <w:p w14:paraId="117FE8AB" w14:textId="77777777" w:rsidR="00ED6257" w:rsidRPr="00231485" w:rsidRDefault="00ED6257" w:rsidP="00ED6257">
      <w:pPr>
        <w:rPr>
          <w:b/>
          <w:sz w:val="22"/>
          <w:szCs w:val="22"/>
          <w:lang w:val="uk-UA"/>
        </w:rPr>
      </w:pPr>
    </w:p>
    <w:p w14:paraId="730D9D3E" w14:textId="77777777" w:rsidR="00ED6257" w:rsidRPr="00017639" w:rsidRDefault="00ED6257" w:rsidP="00ED6257">
      <w:pPr>
        <w:pStyle w:val="a5"/>
        <w:spacing w:after="0"/>
        <w:ind w:left="0" w:firstLine="709"/>
        <w:jc w:val="both"/>
        <w:rPr>
          <w:sz w:val="22"/>
          <w:szCs w:val="22"/>
          <w:lang w:val="uk-UA"/>
        </w:rPr>
      </w:pPr>
      <w:r w:rsidRPr="00ED6257">
        <w:rPr>
          <w:rFonts w:cs="Tahoma"/>
          <w:b/>
          <w:bCs/>
          <w:sz w:val="22"/>
          <w:szCs w:val="22"/>
          <w:lang w:val="uk-UA"/>
        </w:rPr>
        <w:t>ТОВАРИСТВО З ОБМЕЖЕНОЮ ВІДПОВІДАЛЬНІСТЮ «ЗАВОД РЕЗОНАНС»</w:t>
      </w:r>
      <w:r w:rsidRPr="00017639">
        <w:rPr>
          <w:rFonts w:cs="Tahoma"/>
          <w:b/>
          <w:bCs/>
          <w:sz w:val="22"/>
          <w:szCs w:val="22"/>
          <w:lang w:val="uk-UA"/>
        </w:rPr>
        <w:t xml:space="preserve">, </w:t>
      </w:r>
      <w:r w:rsidRPr="00ED6257">
        <w:rPr>
          <w:rFonts w:cs="Tahoma"/>
          <w:bCs/>
          <w:sz w:val="22"/>
          <w:szCs w:val="22"/>
          <w:lang w:val="uk-UA"/>
        </w:rPr>
        <w:t xml:space="preserve">в особі директора </w:t>
      </w:r>
      <w:r w:rsidR="002727C1">
        <w:rPr>
          <w:rFonts w:cs="Tahoma"/>
          <w:bCs/>
          <w:sz w:val="22"/>
          <w:szCs w:val="22"/>
          <w:lang w:val="uk-UA"/>
        </w:rPr>
        <w:t>Волинського Георгія Пилиповича</w:t>
      </w:r>
      <w:r w:rsidRPr="00ED6257">
        <w:rPr>
          <w:rFonts w:cs="Tahoma"/>
          <w:bCs/>
          <w:sz w:val="22"/>
          <w:szCs w:val="22"/>
          <w:lang w:val="uk-UA"/>
        </w:rPr>
        <w:t>,</w:t>
      </w:r>
      <w:r w:rsidRPr="00017639">
        <w:rPr>
          <w:sz w:val="22"/>
          <w:szCs w:val="22"/>
          <w:lang w:val="uk-UA"/>
        </w:rPr>
        <w:t xml:space="preserve"> що діє на підставі Статуту, що є платником податку на прибуток підприємств на загальних підставах, надалі іменоване «Постачальник», з одного боку, та </w:t>
      </w:r>
      <w:r>
        <w:rPr>
          <w:rFonts w:eastAsia="Tahoma" w:cs="Arial"/>
          <w:b/>
          <w:color w:val="000000"/>
          <w:sz w:val="22"/>
          <w:szCs w:val="22"/>
          <w:lang w:val="uk-UA"/>
        </w:rPr>
        <w:t>____________________________________________________________________________________</w:t>
      </w:r>
      <w:r w:rsidRPr="00017639">
        <w:rPr>
          <w:rFonts w:cs="Tahoma"/>
          <w:sz w:val="22"/>
          <w:szCs w:val="22"/>
          <w:lang w:val="uk-UA"/>
        </w:rPr>
        <w:t xml:space="preserve">, в особі </w:t>
      </w:r>
      <w:r>
        <w:rPr>
          <w:rFonts w:cs="Tahoma"/>
          <w:sz w:val="22"/>
          <w:szCs w:val="22"/>
          <w:lang w:val="uk-UA"/>
        </w:rPr>
        <w:t>_____________________________________________________</w:t>
      </w:r>
      <w:r w:rsidRPr="00017639">
        <w:rPr>
          <w:sz w:val="22"/>
          <w:szCs w:val="22"/>
          <w:lang w:val="uk-UA"/>
        </w:rPr>
        <w:t>, що діє на підставі Статуту, надалі іменоване «Покупець», з другого боку, далі разом іменовані «Сторони», уклали даний договір про нижченаведене:</w:t>
      </w:r>
    </w:p>
    <w:p w14:paraId="6C564B68" w14:textId="77777777" w:rsidR="00ED6257" w:rsidRDefault="00ED6257" w:rsidP="00ED6257">
      <w:pPr>
        <w:widowControl w:val="0"/>
        <w:ind w:firstLine="720"/>
        <w:jc w:val="center"/>
        <w:rPr>
          <w:b/>
          <w:snapToGrid w:val="0"/>
          <w:sz w:val="22"/>
          <w:szCs w:val="22"/>
          <w:lang w:val="uk-UA"/>
        </w:rPr>
      </w:pPr>
    </w:p>
    <w:p w14:paraId="4597C699" w14:textId="77777777" w:rsidR="00ED6257" w:rsidRPr="00231485" w:rsidRDefault="00ED6257" w:rsidP="00ED6257">
      <w:pPr>
        <w:widowControl w:val="0"/>
        <w:ind w:firstLine="720"/>
        <w:jc w:val="center"/>
        <w:rPr>
          <w:b/>
          <w:snapToGrid w:val="0"/>
          <w:sz w:val="22"/>
          <w:szCs w:val="22"/>
          <w:lang w:val="uk-UA"/>
        </w:rPr>
      </w:pPr>
      <w:r w:rsidRPr="00231485">
        <w:rPr>
          <w:b/>
          <w:snapToGrid w:val="0"/>
          <w:sz w:val="22"/>
          <w:szCs w:val="22"/>
          <w:lang w:val="uk-UA"/>
        </w:rPr>
        <w:t>1. ЗАГАЛЬНІ ПОЛОЖЕННЯ</w:t>
      </w:r>
    </w:p>
    <w:p w14:paraId="6AAAB21F" w14:textId="77777777" w:rsidR="00ED6257" w:rsidRPr="00231485" w:rsidRDefault="00ED6257" w:rsidP="00ED6257">
      <w:pPr>
        <w:widowControl w:val="0"/>
        <w:jc w:val="both"/>
        <w:rPr>
          <w:snapToGrid w:val="0"/>
          <w:sz w:val="22"/>
          <w:szCs w:val="22"/>
          <w:lang w:val="uk-UA"/>
        </w:rPr>
      </w:pPr>
      <w:r w:rsidRPr="00231485">
        <w:rPr>
          <w:snapToGrid w:val="0"/>
          <w:sz w:val="22"/>
          <w:szCs w:val="22"/>
          <w:lang w:val="uk-UA"/>
        </w:rPr>
        <w:t>1.1. На умовах даного договору Постачальник  зобов’язується передати, а Покупець прийняти  у власність продукцію, визначену у п. 1.2. цього Договору (надалі іменується "Товар"), та своєчасно здійснити його оплату згідно умов цього Договору.</w:t>
      </w:r>
    </w:p>
    <w:p w14:paraId="31804799" w14:textId="77777777" w:rsidR="00ED6257" w:rsidRPr="00231485" w:rsidRDefault="00ED6257" w:rsidP="00ED6257">
      <w:pPr>
        <w:widowControl w:val="0"/>
        <w:jc w:val="both"/>
        <w:rPr>
          <w:snapToGrid w:val="0"/>
          <w:sz w:val="22"/>
          <w:szCs w:val="22"/>
          <w:lang w:val="uk-UA"/>
        </w:rPr>
      </w:pPr>
      <w:r w:rsidRPr="00231485">
        <w:rPr>
          <w:snapToGrid w:val="0"/>
          <w:sz w:val="22"/>
          <w:szCs w:val="22"/>
          <w:lang w:val="uk-UA"/>
        </w:rPr>
        <w:t>1.2. Асортимент, одиниця виміру, загальна кількість Товару, що підлягає поставці за цим договором, ціна за одиницю Товару, визначаються в рахунках-фактурах та видаткових накладних, які є невід’ємною частиною цього Договору.</w:t>
      </w:r>
    </w:p>
    <w:p w14:paraId="2147877C" w14:textId="77777777" w:rsidR="00ED6257" w:rsidRPr="00231485" w:rsidRDefault="00ED6257" w:rsidP="00ED6257">
      <w:pPr>
        <w:jc w:val="center"/>
        <w:rPr>
          <w:b/>
          <w:sz w:val="22"/>
          <w:szCs w:val="22"/>
          <w:lang w:val="uk-UA"/>
        </w:rPr>
      </w:pPr>
    </w:p>
    <w:p w14:paraId="50255DCA" w14:textId="77777777" w:rsidR="00ED6257" w:rsidRPr="00231485" w:rsidRDefault="00ED6257" w:rsidP="00ED6257">
      <w:pPr>
        <w:jc w:val="center"/>
        <w:rPr>
          <w:b/>
          <w:snapToGrid w:val="0"/>
          <w:sz w:val="22"/>
          <w:szCs w:val="22"/>
          <w:lang w:val="uk-UA"/>
        </w:rPr>
      </w:pPr>
      <w:r w:rsidRPr="00231485">
        <w:rPr>
          <w:b/>
          <w:sz w:val="22"/>
          <w:szCs w:val="22"/>
          <w:lang w:val="uk-UA"/>
        </w:rPr>
        <w:t xml:space="preserve">2. </w:t>
      </w:r>
      <w:r w:rsidRPr="00231485">
        <w:rPr>
          <w:b/>
          <w:snapToGrid w:val="0"/>
          <w:sz w:val="22"/>
          <w:szCs w:val="22"/>
          <w:lang w:val="uk-UA"/>
        </w:rPr>
        <w:t>ЦІНА ТОВАРУ ТА ПОРЯДОК РОЗРАХУНКІВ</w:t>
      </w:r>
    </w:p>
    <w:p w14:paraId="448BDBA2" w14:textId="77777777" w:rsidR="00ED6257" w:rsidRPr="00231485" w:rsidRDefault="00ED6257" w:rsidP="00ED6257">
      <w:pPr>
        <w:numPr>
          <w:ilvl w:val="1"/>
          <w:numId w:val="1"/>
        </w:numPr>
        <w:tabs>
          <w:tab w:val="left" w:pos="426"/>
        </w:tabs>
        <w:ind w:left="0" w:firstLine="0"/>
        <w:jc w:val="both"/>
        <w:rPr>
          <w:sz w:val="22"/>
          <w:szCs w:val="22"/>
          <w:lang w:val="uk-UA"/>
        </w:rPr>
      </w:pPr>
      <w:r w:rsidRPr="00231485">
        <w:rPr>
          <w:sz w:val="22"/>
          <w:szCs w:val="22"/>
          <w:lang w:val="uk-UA"/>
        </w:rPr>
        <w:t>Постачальник поставляє Товар Покупцю за цінами</w:t>
      </w:r>
      <w:r>
        <w:rPr>
          <w:sz w:val="22"/>
          <w:szCs w:val="22"/>
          <w:lang w:val="uk-UA"/>
        </w:rPr>
        <w:t>,</w:t>
      </w:r>
      <w:r w:rsidRPr="00231485">
        <w:rPr>
          <w:sz w:val="22"/>
          <w:szCs w:val="22"/>
          <w:lang w:val="uk-UA"/>
        </w:rPr>
        <w:t xml:space="preserve"> вказаними в рахунку-фактурі та видаткових накладних.</w:t>
      </w:r>
    </w:p>
    <w:p w14:paraId="4475BA1B" w14:textId="77777777" w:rsidR="00ED6257" w:rsidRPr="00231485" w:rsidRDefault="00ED6257" w:rsidP="00ED6257">
      <w:pPr>
        <w:numPr>
          <w:ilvl w:val="1"/>
          <w:numId w:val="1"/>
        </w:numPr>
        <w:tabs>
          <w:tab w:val="left" w:pos="426"/>
        </w:tabs>
        <w:ind w:left="0" w:firstLine="0"/>
        <w:jc w:val="both"/>
        <w:rPr>
          <w:sz w:val="22"/>
          <w:szCs w:val="22"/>
          <w:lang w:val="uk-UA"/>
        </w:rPr>
      </w:pPr>
      <w:r w:rsidRPr="00231485">
        <w:rPr>
          <w:sz w:val="22"/>
          <w:szCs w:val="22"/>
          <w:lang w:val="uk-UA"/>
        </w:rPr>
        <w:t xml:space="preserve">Ціна за Товар встановлюється у національній валюті України.  </w:t>
      </w:r>
    </w:p>
    <w:p w14:paraId="633BAAA6" w14:textId="77777777" w:rsidR="00ED6257" w:rsidRPr="00231485" w:rsidRDefault="00ED6257" w:rsidP="00ED6257">
      <w:pPr>
        <w:jc w:val="both"/>
        <w:rPr>
          <w:sz w:val="22"/>
          <w:szCs w:val="22"/>
          <w:lang w:val="uk-UA"/>
        </w:rPr>
      </w:pPr>
    </w:p>
    <w:p w14:paraId="030E7E3F" w14:textId="77777777" w:rsidR="00ED6257" w:rsidRPr="00231485" w:rsidRDefault="00ED6257" w:rsidP="00ED6257">
      <w:pPr>
        <w:jc w:val="center"/>
        <w:rPr>
          <w:b/>
          <w:sz w:val="22"/>
          <w:szCs w:val="22"/>
          <w:lang w:val="uk-UA"/>
        </w:rPr>
      </w:pPr>
      <w:r w:rsidRPr="00231485">
        <w:rPr>
          <w:b/>
          <w:sz w:val="22"/>
          <w:szCs w:val="22"/>
          <w:lang w:val="uk-UA"/>
        </w:rPr>
        <w:t>3. ГАРАНТІЙНІ ЗОБОВ'ЯЗАННЯ</w:t>
      </w:r>
    </w:p>
    <w:p w14:paraId="5E0DE57E" w14:textId="77777777" w:rsidR="00ED6257" w:rsidRDefault="00ED6257" w:rsidP="00ED6257">
      <w:pPr>
        <w:rPr>
          <w:sz w:val="22"/>
          <w:szCs w:val="22"/>
          <w:lang w:val="uk-UA"/>
        </w:rPr>
      </w:pPr>
      <w:r w:rsidRPr="00231485">
        <w:rPr>
          <w:sz w:val="22"/>
          <w:szCs w:val="22"/>
          <w:lang w:val="uk-UA"/>
        </w:rPr>
        <w:t xml:space="preserve">3.1. </w:t>
      </w:r>
      <w:r>
        <w:rPr>
          <w:sz w:val="22"/>
          <w:szCs w:val="22"/>
          <w:lang w:val="uk-UA"/>
        </w:rPr>
        <w:t xml:space="preserve">Постачальник гарантує якість та надійність товару, що постачається. Термін Гарантійного строку визначається   </w:t>
      </w:r>
      <w:r w:rsidRPr="00620C76">
        <w:rPr>
          <w:sz w:val="22"/>
          <w:szCs w:val="22"/>
          <w:lang w:val="uk-UA"/>
        </w:rPr>
        <w:t xml:space="preserve">згідно документації </w:t>
      </w:r>
      <w:r>
        <w:rPr>
          <w:sz w:val="22"/>
          <w:szCs w:val="22"/>
          <w:lang w:val="uk-UA"/>
        </w:rPr>
        <w:t xml:space="preserve"> Виробника, та діє  з моменту придбання Товару.</w:t>
      </w:r>
    </w:p>
    <w:p w14:paraId="5629EBDD" w14:textId="77777777" w:rsidR="00ED6257" w:rsidRPr="00231485" w:rsidRDefault="00ED6257" w:rsidP="00ED6257">
      <w:pPr>
        <w:jc w:val="both"/>
        <w:rPr>
          <w:sz w:val="22"/>
          <w:szCs w:val="22"/>
          <w:lang w:val="uk-UA"/>
        </w:rPr>
      </w:pPr>
      <w:r w:rsidRPr="00231485">
        <w:rPr>
          <w:sz w:val="22"/>
          <w:szCs w:val="22"/>
          <w:lang w:val="uk-UA"/>
        </w:rPr>
        <w:t>3.2.</w:t>
      </w:r>
      <w:r>
        <w:rPr>
          <w:sz w:val="22"/>
          <w:szCs w:val="22"/>
          <w:lang w:val="uk-UA"/>
        </w:rPr>
        <w:t xml:space="preserve"> </w:t>
      </w:r>
      <w:r w:rsidRPr="00231485">
        <w:rPr>
          <w:sz w:val="22"/>
          <w:szCs w:val="22"/>
          <w:lang w:val="uk-UA"/>
        </w:rPr>
        <w:t>При виявленні виробничих дефектів у</w:t>
      </w:r>
      <w:r>
        <w:rPr>
          <w:sz w:val="22"/>
          <w:szCs w:val="22"/>
          <w:lang w:val="uk-UA"/>
        </w:rPr>
        <w:t xml:space="preserve"> Товарі</w:t>
      </w:r>
      <w:r w:rsidRPr="00231485">
        <w:rPr>
          <w:sz w:val="22"/>
          <w:szCs w:val="22"/>
          <w:lang w:val="uk-UA"/>
        </w:rPr>
        <w:t xml:space="preserve"> </w:t>
      </w:r>
      <w:r>
        <w:rPr>
          <w:sz w:val="22"/>
          <w:szCs w:val="22"/>
          <w:lang w:val="uk-UA"/>
        </w:rPr>
        <w:t xml:space="preserve">в </w:t>
      </w:r>
      <w:r w:rsidRPr="00231485">
        <w:rPr>
          <w:sz w:val="22"/>
          <w:szCs w:val="22"/>
          <w:lang w:val="uk-UA"/>
        </w:rPr>
        <w:t>період гарантійно</w:t>
      </w:r>
      <w:r>
        <w:rPr>
          <w:sz w:val="22"/>
          <w:szCs w:val="22"/>
          <w:lang w:val="uk-UA"/>
        </w:rPr>
        <w:t xml:space="preserve">го строку, </w:t>
      </w:r>
      <w:r w:rsidRPr="00231485">
        <w:rPr>
          <w:sz w:val="22"/>
          <w:szCs w:val="22"/>
          <w:lang w:val="uk-UA"/>
        </w:rPr>
        <w:t>Постачальник</w:t>
      </w:r>
      <w:r>
        <w:rPr>
          <w:sz w:val="22"/>
          <w:szCs w:val="22"/>
          <w:lang w:val="uk-UA"/>
        </w:rPr>
        <w:t xml:space="preserve"> </w:t>
      </w:r>
      <w:r w:rsidRPr="00231485">
        <w:rPr>
          <w:sz w:val="22"/>
          <w:szCs w:val="22"/>
          <w:lang w:val="uk-UA"/>
        </w:rPr>
        <w:t>здійснює його ремонт чи заміну</w:t>
      </w:r>
      <w:r>
        <w:rPr>
          <w:sz w:val="22"/>
          <w:szCs w:val="22"/>
          <w:lang w:val="uk-UA"/>
        </w:rPr>
        <w:t xml:space="preserve">. </w:t>
      </w:r>
    </w:p>
    <w:p w14:paraId="214A6D01" w14:textId="77777777" w:rsidR="00ED6257" w:rsidRPr="00231485" w:rsidRDefault="00ED6257" w:rsidP="00ED6257">
      <w:pPr>
        <w:rPr>
          <w:sz w:val="22"/>
          <w:szCs w:val="22"/>
          <w:lang w:val="uk-UA"/>
        </w:rPr>
      </w:pPr>
      <w:r w:rsidRPr="00231485">
        <w:rPr>
          <w:sz w:val="22"/>
          <w:szCs w:val="22"/>
          <w:lang w:val="uk-UA"/>
        </w:rPr>
        <w:t>3.3.</w:t>
      </w:r>
      <w:r>
        <w:rPr>
          <w:sz w:val="22"/>
          <w:szCs w:val="22"/>
          <w:lang w:val="uk-UA"/>
        </w:rPr>
        <w:t xml:space="preserve"> </w:t>
      </w:r>
      <w:r w:rsidRPr="00231485">
        <w:rPr>
          <w:sz w:val="22"/>
          <w:szCs w:val="22"/>
          <w:lang w:val="uk-UA"/>
        </w:rPr>
        <w:t>Термін усунення недоліків або заміна товару (доукомплектовування) визначаються за домовленістю Сторін.</w:t>
      </w:r>
    </w:p>
    <w:p w14:paraId="3F449289" w14:textId="77777777" w:rsidR="00ED6257" w:rsidRPr="00231485" w:rsidRDefault="00ED6257" w:rsidP="00ED6257">
      <w:pPr>
        <w:tabs>
          <w:tab w:val="left" w:pos="0"/>
          <w:tab w:val="left" w:pos="916"/>
          <w:tab w:val="left" w:pos="1080"/>
        </w:tabs>
        <w:ind w:left="540"/>
        <w:jc w:val="center"/>
        <w:rPr>
          <w:b/>
          <w:sz w:val="22"/>
          <w:szCs w:val="22"/>
          <w:lang w:val="uk-UA"/>
        </w:rPr>
      </w:pPr>
      <w:r w:rsidRPr="00231485">
        <w:rPr>
          <w:b/>
          <w:sz w:val="22"/>
          <w:szCs w:val="22"/>
          <w:lang w:val="uk-UA"/>
        </w:rPr>
        <w:t>4. СТРОКИ І ПОРЯДОК ПОСТАВКИ</w:t>
      </w:r>
    </w:p>
    <w:p w14:paraId="44B65D13" w14:textId="77777777" w:rsidR="00ED6257" w:rsidRPr="00231485" w:rsidRDefault="00ED6257" w:rsidP="00ED6257">
      <w:pPr>
        <w:jc w:val="both"/>
        <w:rPr>
          <w:sz w:val="22"/>
          <w:szCs w:val="22"/>
          <w:lang w:val="uk-UA"/>
        </w:rPr>
      </w:pPr>
      <w:r w:rsidRPr="00231485">
        <w:rPr>
          <w:sz w:val="22"/>
          <w:szCs w:val="22"/>
          <w:lang w:val="uk-UA"/>
        </w:rPr>
        <w:t>4.1.Умови цього Договору викладені Сторонами у відповідності до вимог Міжнародних правил тлумачення торговельних термінів  "Інкотермс"  (в редакції 2010 року), які застосовуються із урахуванням особливостей, пов</w:t>
      </w:r>
      <w:r w:rsidRPr="00231485">
        <w:rPr>
          <w:snapToGrid w:val="0"/>
          <w:sz w:val="22"/>
          <w:szCs w:val="22"/>
          <w:lang w:val="uk-UA"/>
        </w:rPr>
        <w:t>'</w:t>
      </w:r>
      <w:r w:rsidRPr="00231485">
        <w:rPr>
          <w:sz w:val="22"/>
          <w:szCs w:val="22"/>
          <w:lang w:val="uk-UA"/>
        </w:rPr>
        <w:t>язаних із внутрішньодержавним характером цього Договору, а також тих особливостей, що випливають із умов цього Договору.</w:t>
      </w:r>
    </w:p>
    <w:p w14:paraId="231D6A6F" w14:textId="52F150CE" w:rsidR="00ED6257" w:rsidRPr="00231485" w:rsidRDefault="00ED6257" w:rsidP="00ED6257">
      <w:pPr>
        <w:jc w:val="both"/>
        <w:rPr>
          <w:sz w:val="22"/>
          <w:szCs w:val="22"/>
          <w:lang w:val="uk-UA"/>
        </w:rPr>
      </w:pPr>
      <w:r w:rsidRPr="00231485">
        <w:rPr>
          <w:sz w:val="22"/>
          <w:szCs w:val="22"/>
          <w:lang w:val="uk-UA"/>
        </w:rPr>
        <w:t>4.2. Доставка товару здійснюється на умовах EXW</w:t>
      </w:r>
      <w:r>
        <w:rPr>
          <w:sz w:val="22"/>
          <w:szCs w:val="22"/>
          <w:lang w:val="uk-UA"/>
        </w:rPr>
        <w:t xml:space="preserve">: </w:t>
      </w:r>
      <w:r w:rsidRPr="00231485">
        <w:rPr>
          <w:sz w:val="22"/>
          <w:szCs w:val="22"/>
          <w:lang w:val="uk-UA"/>
        </w:rPr>
        <w:t>склад Постачальника</w:t>
      </w:r>
      <w:r>
        <w:rPr>
          <w:sz w:val="22"/>
          <w:szCs w:val="22"/>
          <w:lang w:val="uk-UA"/>
        </w:rPr>
        <w:t xml:space="preserve"> </w:t>
      </w:r>
      <w:r w:rsidR="008A0513">
        <w:rPr>
          <w:sz w:val="22"/>
          <w:szCs w:val="22"/>
          <w:lang w:val="uk-UA"/>
        </w:rPr>
        <w:t>Дніпропетровська область, м. Кривий Ріг</w:t>
      </w:r>
      <w:r>
        <w:rPr>
          <w:sz w:val="22"/>
          <w:szCs w:val="22"/>
          <w:lang w:val="uk-UA"/>
        </w:rPr>
        <w:t xml:space="preserve"> вул. </w:t>
      </w:r>
      <w:r w:rsidR="008A0513">
        <w:rPr>
          <w:sz w:val="22"/>
          <w:szCs w:val="22"/>
          <w:lang w:val="uk-UA"/>
        </w:rPr>
        <w:t xml:space="preserve">Дениса Фадєєва (колишня вул. Каспійська), буд. 1 </w:t>
      </w:r>
      <w:r>
        <w:rPr>
          <w:sz w:val="22"/>
          <w:szCs w:val="22"/>
          <w:lang w:val="uk-UA"/>
        </w:rPr>
        <w:t xml:space="preserve"> </w:t>
      </w:r>
      <w:r w:rsidRPr="00231485">
        <w:rPr>
          <w:sz w:val="22"/>
          <w:szCs w:val="22"/>
          <w:lang w:val="uk-UA"/>
        </w:rPr>
        <w:t xml:space="preserve">або  шляхом поштового відправлення товару службою доставки за рахунок Покупця. </w:t>
      </w:r>
    </w:p>
    <w:p w14:paraId="3A88F792" w14:textId="77777777" w:rsidR="00ED6257" w:rsidRPr="00231485" w:rsidRDefault="00ED6257" w:rsidP="00ED6257">
      <w:pPr>
        <w:jc w:val="center"/>
        <w:rPr>
          <w:b/>
          <w:sz w:val="22"/>
          <w:szCs w:val="22"/>
          <w:lang w:val="uk-UA"/>
        </w:rPr>
      </w:pPr>
    </w:p>
    <w:p w14:paraId="338E6E50" w14:textId="77777777" w:rsidR="00ED6257" w:rsidRPr="00231485" w:rsidRDefault="00ED6257" w:rsidP="00ED6257">
      <w:pPr>
        <w:jc w:val="center"/>
        <w:rPr>
          <w:b/>
          <w:sz w:val="22"/>
          <w:szCs w:val="22"/>
          <w:lang w:val="uk-UA"/>
        </w:rPr>
      </w:pPr>
      <w:r w:rsidRPr="00231485">
        <w:rPr>
          <w:b/>
          <w:sz w:val="22"/>
          <w:szCs w:val="22"/>
          <w:lang w:val="uk-UA"/>
        </w:rPr>
        <w:t>5. ПОРЯДОК РОЗРАХУНКІВ</w:t>
      </w:r>
    </w:p>
    <w:p w14:paraId="7A2AB778" w14:textId="77777777" w:rsidR="00ED6257" w:rsidRDefault="00ED6257" w:rsidP="00ED6257">
      <w:pPr>
        <w:numPr>
          <w:ilvl w:val="1"/>
          <w:numId w:val="2"/>
        </w:numPr>
        <w:tabs>
          <w:tab w:val="clear" w:pos="720"/>
          <w:tab w:val="left" w:pos="426"/>
          <w:tab w:val="num" w:pos="1080"/>
        </w:tabs>
        <w:ind w:left="0" w:firstLine="0"/>
        <w:jc w:val="both"/>
        <w:rPr>
          <w:sz w:val="22"/>
          <w:szCs w:val="22"/>
          <w:lang w:val="uk-UA"/>
        </w:rPr>
      </w:pPr>
      <w:r w:rsidRPr="00297D85">
        <w:rPr>
          <w:sz w:val="22"/>
          <w:szCs w:val="22"/>
          <w:lang w:val="uk-UA"/>
        </w:rPr>
        <w:t>Оплата  Товару, що поставляєт</w:t>
      </w:r>
      <w:bookmarkStart w:id="0" w:name="_GoBack"/>
      <w:bookmarkEnd w:id="0"/>
      <w:r w:rsidRPr="00297D85">
        <w:rPr>
          <w:sz w:val="22"/>
          <w:szCs w:val="22"/>
          <w:lang w:val="uk-UA"/>
        </w:rPr>
        <w:t xml:space="preserve">ься за цим Договором, здійснюється у формі 100% передоплати вартості Товару протягом 3 (трьох) банківських днів з моменту виставлення рахунку-фактури, але в будь-якому випадку не пізніше 10 (десяти) банківських днів з моменту поставки Товару. </w:t>
      </w:r>
    </w:p>
    <w:p w14:paraId="0B64AC85" w14:textId="3C46AC9F" w:rsidR="00ED6257" w:rsidRDefault="00EC6314" w:rsidP="0033020B">
      <w:pPr>
        <w:pStyle w:val="aa"/>
        <w:numPr>
          <w:ilvl w:val="1"/>
          <w:numId w:val="2"/>
        </w:numPr>
        <w:tabs>
          <w:tab w:val="clear" w:pos="720"/>
          <w:tab w:val="num" w:pos="0"/>
          <w:tab w:val="left" w:pos="426"/>
        </w:tabs>
        <w:spacing w:after="0" w:line="240" w:lineRule="auto"/>
        <w:ind w:left="0" w:firstLine="0"/>
        <w:jc w:val="both"/>
        <w:rPr>
          <w:rFonts w:ascii="Times New Roman" w:hAnsi="Times New Roman" w:cs="Times New Roman"/>
          <w:lang w:val="uk-UA"/>
        </w:rPr>
      </w:pPr>
      <w:r w:rsidRPr="0033020B">
        <w:rPr>
          <w:rFonts w:ascii="Times New Roman" w:hAnsi="Times New Roman" w:cs="Times New Roman"/>
          <w:lang w:val="uk-UA"/>
        </w:rPr>
        <w:t xml:space="preserve">Постачальник реєструє </w:t>
      </w:r>
      <w:r w:rsidR="0033020B" w:rsidRPr="0033020B">
        <w:rPr>
          <w:rFonts w:ascii="Times New Roman" w:hAnsi="Times New Roman" w:cs="Times New Roman"/>
          <w:lang w:val="uk-UA"/>
        </w:rPr>
        <w:t xml:space="preserve">податкову накладну, оформлену в строки, порядку та згідно вимог чинного законодавства України на день її оформлення. Постачальник гарантує своєчасне відображення у своїй податковій звітності суми податкових зобов’язань з ПДВ, належне складання та реєстрацію податкових накладних в Єдиному реєстрі податкових накладних відповідно до діючого законодавства України. </w:t>
      </w:r>
    </w:p>
    <w:p w14:paraId="4B349BB8" w14:textId="08BCB551" w:rsidR="0033020B" w:rsidRPr="0033020B" w:rsidRDefault="0033020B" w:rsidP="0033020B">
      <w:pPr>
        <w:pStyle w:val="aa"/>
        <w:numPr>
          <w:ilvl w:val="1"/>
          <w:numId w:val="2"/>
        </w:numPr>
        <w:tabs>
          <w:tab w:val="clear" w:pos="720"/>
          <w:tab w:val="num" w:pos="0"/>
          <w:tab w:val="left" w:pos="426"/>
        </w:tabs>
        <w:spacing w:after="0" w:line="240" w:lineRule="auto"/>
        <w:ind w:left="0" w:firstLine="0"/>
        <w:jc w:val="both"/>
        <w:rPr>
          <w:rFonts w:ascii="Times New Roman" w:hAnsi="Times New Roman" w:cs="Times New Roman"/>
          <w:lang w:val="uk-UA"/>
        </w:rPr>
      </w:pPr>
      <w:r w:rsidRPr="0033020B">
        <w:rPr>
          <w:rFonts w:ascii="Times New Roman" w:hAnsi="Times New Roman" w:cs="Times New Roman"/>
          <w:lang w:val="uk-UA"/>
        </w:rPr>
        <w:t xml:space="preserve">Документи, що стосується Товару та підлягають переданню разом із Товаром за даним Договором: видаткова накладна або акт приймання-передачі та рахунок-фактура. </w:t>
      </w:r>
    </w:p>
    <w:p w14:paraId="303B1A1F" w14:textId="77777777" w:rsidR="00ED6257" w:rsidRPr="00231485" w:rsidRDefault="00ED6257" w:rsidP="00ED6257">
      <w:pPr>
        <w:ind w:right="-1"/>
        <w:jc w:val="both"/>
        <w:rPr>
          <w:b/>
          <w:sz w:val="22"/>
          <w:szCs w:val="22"/>
          <w:lang w:val="uk-UA"/>
        </w:rPr>
      </w:pPr>
    </w:p>
    <w:p w14:paraId="6665ECC1" w14:textId="77777777" w:rsidR="00ED6257" w:rsidRPr="00231485" w:rsidRDefault="00ED6257" w:rsidP="00ED6257">
      <w:pPr>
        <w:jc w:val="center"/>
        <w:rPr>
          <w:b/>
          <w:sz w:val="22"/>
          <w:szCs w:val="22"/>
          <w:lang w:val="uk-UA"/>
        </w:rPr>
      </w:pPr>
      <w:r w:rsidRPr="00231485">
        <w:rPr>
          <w:b/>
          <w:sz w:val="22"/>
          <w:szCs w:val="22"/>
          <w:lang w:val="uk-UA"/>
        </w:rPr>
        <w:t xml:space="preserve">6. ВІДПОВІДАЛЬНІСТЬ СТОРІН, РОЗВ'ЯЗАННЯ СПОРІВ </w:t>
      </w:r>
    </w:p>
    <w:p w14:paraId="6F388B9E" w14:textId="77777777" w:rsidR="00ED6257" w:rsidRPr="00231485" w:rsidRDefault="00ED6257" w:rsidP="00ED6257">
      <w:pPr>
        <w:pStyle w:val="a3"/>
        <w:jc w:val="both"/>
        <w:rPr>
          <w:sz w:val="22"/>
          <w:szCs w:val="22"/>
        </w:rPr>
      </w:pPr>
      <w:r w:rsidRPr="00231485">
        <w:rPr>
          <w:sz w:val="22"/>
          <w:szCs w:val="22"/>
        </w:rPr>
        <w:t>6.1.У випадку порушення Договору, Сторона несе відповідальність, визначену чинним законодавством України.</w:t>
      </w:r>
    </w:p>
    <w:p w14:paraId="67510EA1" w14:textId="77777777" w:rsidR="00ED6257" w:rsidRPr="00231485" w:rsidRDefault="00ED6257" w:rsidP="00ED6257">
      <w:pPr>
        <w:pStyle w:val="a3"/>
        <w:jc w:val="both"/>
        <w:rPr>
          <w:sz w:val="22"/>
          <w:szCs w:val="22"/>
        </w:rPr>
      </w:pPr>
      <w:r w:rsidRPr="00231485">
        <w:rPr>
          <w:sz w:val="22"/>
          <w:szCs w:val="22"/>
        </w:rPr>
        <w:t>6.2.Порушенням Договору є його невиконання або неналежне виконання, тобто виконання з порушенням умов, визначених змістом цього Договору.</w:t>
      </w:r>
    </w:p>
    <w:p w14:paraId="2BAB156D" w14:textId="77777777" w:rsidR="00ED6257" w:rsidRPr="00231485" w:rsidRDefault="00ED6257" w:rsidP="00ED6257">
      <w:pPr>
        <w:pStyle w:val="a3"/>
        <w:jc w:val="both"/>
        <w:rPr>
          <w:sz w:val="22"/>
          <w:szCs w:val="22"/>
        </w:rPr>
      </w:pPr>
      <w:r w:rsidRPr="00231485">
        <w:rPr>
          <w:sz w:val="22"/>
          <w:szCs w:val="22"/>
        </w:rPr>
        <w:t>6.3</w:t>
      </w:r>
      <w:r>
        <w:rPr>
          <w:sz w:val="22"/>
          <w:szCs w:val="22"/>
        </w:rPr>
        <w:t>.</w:t>
      </w:r>
      <w:r w:rsidRPr="00231485">
        <w:rPr>
          <w:sz w:val="22"/>
          <w:szCs w:val="22"/>
        </w:rPr>
        <w:t>За порушення умов даного Договору винна сторона відшкодовує спричинені цим збитки у порядку, передбаченому чинним законодавством.</w:t>
      </w:r>
    </w:p>
    <w:p w14:paraId="5D61AF64" w14:textId="77777777" w:rsidR="00ED6257" w:rsidRPr="00231485" w:rsidRDefault="00ED6257" w:rsidP="00ED6257">
      <w:pPr>
        <w:pStyle w:val="HTML0"/>
        <w:jc w:val="both"/>
        <w:rPr>
          <w:rFonts w:ascii="Times New Roman" w:hAnsi="Times New Roman"/>
          <w:color w:val="auto"/>
          <w:sz w:val="22"/>
          <w:szCs w:val="22"/>
          <w:lang w:val="uk-UA"/>
        </w:rPr>
      </w:pPr>
      <w:r>
        <w:rPr>
          <w:rFonts w:ascii="Times New Roman" w:hAnsi="Times New Roman"/>
          <w:color w:val="auto"/>
          <w:sz w:val="22"/>
          <w:szCs w:val="22"/>
          <w:lang w:val="uk-UA"/>
        </w:rPr>
        <w:lastRenderedPageBreak/>
        <w:t>6.4</w:t>
      </w:r>
      <w:r w:rsidRPr="00231485">
        <w:rPr>
          <w:rFonts w:ascii="Times New Roman" w:hAnsi="Times New Roman"/>
          <w:color w:val="auto"/>
          <w:sz w:val="22"/>
          <w:szCs w:val="22"/>
          <w:lang w:val="uk-UA"/>
        </w:rPr>
        <w:t>. У разі прострочення грошового зобов’язання за цим договором Покупець сплачує Постачальнику пеню в розмірі подвійної облікової ставки НБУ від суми невиконаного грошового зобов`язання за кожний день прострочення виконання.</w:t>
      </w:r>
    </w:p>
    <w:p w14:paraId="07928365" w14:textId="77777777" w:rsidR="00ED6257" w:rsidRPr="00231485" w:rsidRDefault="00ED6257" w:rsidP="00ED6257">
      <w:pPr>
        <w:pStyle w:val="HTML0"/>
        <w:jc w:val="both"/>
        <w:rPr>
          <w:rFonts w:ascii="Times New Roman" w:hAnsi="Times New Roman"/>
          <w:sz w:val="22"/>
          <w:szCs w:val="22"/>
          <w:lang w:val="uk-UA"/>
        </w:rPr>
      </w:pPr>
      <w:r>
        <w:rPr>
          <w:rFonts w:ascii="Times New Roman" w:hAnsi="Times New Roman"/>
          <w:color w:val="auto"/>
          <w:sz w:val="22"/>
          <w:szCs w:val="22"/>
          <w:lang w:val="uk-UA"/>
        </w:rPr>
        <w:t>6.5</w:t>
      </w:r>
      <w:r w:rsidRPr="00231485">
        <w:rPr>
          <w:rFonts w:ascii="Times New Roman" w:hAnsi="Times New Roman"/>
          <w:color w:val="auto"/>
          <w:sz w:val="22"/>
          <w:szCs w:val="22"/>
          <w:lang w:val="uk-UA"/>
        </w:rPr>
        <w:t xml:space="preserve">. </w:t>
      </w:r>
      <w:r w:rsidRPr="00231485">
        <w:rPr>
          <w:rFonts w:ascii="Times New Roman" w:hAnsi="Times New Roman"/>
          <w:sz w:val="22"/>
          <w:szCs w:val="22"/>
          <w:lang w:val="uk-UA"/>
        </w:rPr>
        <w:t>Усі спори, що виникають з цього Договору або пов</w:t>
      </w:r>
      <w:r w:rsidRPr="00231485">
        <w:rPr>
          <w:rFonts w:ascii="Times New Roman" w:hAnsi="Times New Roman"/>
          <w:snapToGrid w:val="0"/>
          <w:sz w:val="22"/>
          <w:szCs w:val="22"/>
          <w:lang w:val="uk-UA"/>
        </w:rPr>
        <w:t>'</w:t>
      </w:r>
      <w:r w:rsidRPr="00231485">
        <w:rPr>
          <w:rFonts w:ascii="Times New Roman" w:hAnsi="Times New Roman"/>
          <w:sz w:val="22"/>
          <w:szCs w:val="22"/>
          <w:lang w:val="uk-UA"/>
        </w:rPr>
        <w:t>язані із ним, вирішуються шляхом переговорів між Сторонами.</w:t>
      </w:r>
    </w:p>
    <w:p w14:paraId="1AC77B08" w14:textId="77777777" w:rsidR="00ED6257" w:rsidRPr="00231485" w:rsidRDefault="00ED6257" w:rsidP="00ED6257">
      <w:pPr>
        <w:pStyle w:val="HTML0"/>
        <w:jc w:val="both"/>
        <w:rPr>
          <w:rFonts w:ascii="Times New Roman" w:hAnsi="Times New Roman"/>
          <w:color w:val="auto"/>
          <w:sz w:val="22"/>
          <w:szCs w:val="22"/>
          <w:lang w:val="uk-UA"/>
        </w:rPr>
      </w:pPr>
      <w:r>
        <w:rPr>
          <w:rFonts w:ascii="Times New Roman" w:hAnsi="Times New Roman"/>
          <w:sz w:val="22"/>
          <w:szCs w:val="22"/>
          <w:lang w:val="uk-UA"/>
        </w:rPr>
        <w:t>6.6</w:t>
      </w:r>
      <w:r w:rsidRPr="00231485">
        <w:rPr>
          <w:rFonts w:ascii="Times New Roman" w:hAnsi="Times New Roman"/>
          <w:sz w:val="22"/>
          <w:szCs w:val="22"/>
          <w:lang w:val="uk-UA"/>
        </w:rPr>
        <w:t>. Якщо відповідний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 України.</w:t>
      </w:r>
    </w:p>
    <w:p w14:paraId="71C7A45D" w14:textId="77777777" w:rsidR="00ED6257" w:rsidRPr="00231485" w:rsidRDefault="00ED6257" w:rsidP="00ED6257">
      <w:pPr>
        <w:rPr>
          <w:b/>
          <w:sz w:val="22"/>
          <w:szCs w:val="22"/>
          <w:lang w:val="uk-UA"/>
        </w:rPr>
      </w:pPr>
    </w:p>
    <w:p w14:paraId="12F98869" w14:textId="77777777" w:rsidR="00ED6257" w:rsidRPr="00231485" w:rsidRDefault="00ED6257" w:rsidP="00ED6257">
      <w:pPr>
        <w:jc w:val="center"/>
        <w:rPr>
          <w:sz w:val="22"/>
          <w:szCs w:val="22"/>
          <w:lang w:val="uk-UA"/>
        </w:rPr>
      </w:pPr>
      <w:r w:rsidRPr="00231485">
        <w:rPr>
          <w:b/>
          <w:sz w:val="22"/>
          <w:szCs w:val="22"/>
          <w:lang w:val="uk-UA"/>
        </w:rPr>
        <w:t>7. ТЕРМІН ДІЇ ДАННОГО ДОГОВОР</w:t>
      </w:r>
      <w:r w:rsidRPr="00231485">
        <w:rPr>
          <w:sz w:val="22"/>
          <w:szCs w:val="22"/>
          <w:lang w:val="uk-UA"/>
        </w:rPr>
        <w:t>У</w:t>
      </w:r>
    </w:p>
    <w:p w14:paraId="09F2EB1B" w14:textId="6B3821B7" w:rsidR="00ED6257" w:rsidRPr="00231485" w:rsidRDefault="00ED6257" w:rsidP="00ED6257">
      <w:pPr>
        <w:jc w:val="both"/>
        <w:rPr>
          <w:sz w:val="22"/>
          <w:szCs w:val="22"/>
          <w:lang w:val="uk-UA"/>
        </w:rPr>
      </w:pPr>
      <w:r w:rsidRPr="00231485">
        <w:rPr>
          <w:sz w:val="22"/>
          <w:szCs w:val="22"/>
          <w:lang w:val="uk-UA"/>
        </w:rPr>
        <w:t>7.1. Цей Договір вважається укладеним і набирає чинності з моменту його підписання Сторонами та скріпл</w:t>
      </w:r>
      <w:r w:rsidR="003560C8">
        <w:rPr>
          <w:sz w:val="22"/>
          <w:szCs w:val="22"/>
          <w:lang w:val="uk-UA"/>
        </w:rPr>
        <w:t xml:space="preserve">ення печатками Сторін і діє до </w:t>
      </w:r>
      <w:r w:rsidR="008A0513">
        <w:rPr>
          <w:sz w:val="22"/>
          <w:szCs w:val="22"/>
          <w:lang w:val="uk-UA"/>
        </w:rPr>
        <w:t>«___»</w:t>
      </w:r>
      <w:r w:rsidR="003560C8">
        <w:rPr>
          <w:sz w:val="22"/>
          <w:szCs w:val="22"/>
          <w:lang w:val="uk-UA"/>
        </w:rPr>
        <w:t xml:space="preserve"> </w:t>
      </w:r>
      <w:r w:rsidR="008A0513">
        <w:rPr>
          <w:sz w:val="22"/>
          <w:szCs w:val="22"/>
          <w:lang w:val="uk-UA"/>
        </w:rPr>
        <w:t>__________</w:t>
      </w:r>
      <w:r w:rsidRPr="00231485">
        <w:rPr>
          <w:sz w:val="22"/>
          <w:szCs w:val="22"/>
          <w:lang w:val="uk-UA"/>
        </w:rPr>
        <w:t xml:space="preserve"> 20</w:t>
      </w:r>
      <w:r w:rsidR="008A0513">
        <w:rPr>
          <w:sz w:val="22"/>
          <w:szCs w:val="22"/>
          <w:lang w:val="uk-UA"/>
        </w:rPr>
        <w:t>___</w:t>
      </w:r>
      <w:r>
        <w:rPr>
          <w:sz w:val="22"/>
          <w:szCs w:val="22"/>
          <w:lang w:val="uk-UA"/>
        </w:rPr>
        <w:t xml:space="preserve"> </w:t>
      </w:r>
      <w:r w:rsidRPr="00231485">
        <w:rPr>
          <w:sz w:val="22"/>
          <w:szCs w:val="22"/>
          <w:lang w:val="uk-UA"/>
        </w:rPr>
        <w:t>р.</w:t>
      </w:r>
    </w:p>
    <w:p w14:paraId="47321ECF" w14:textId="77777777" w:rsidR="00ED6257" w:rsidRPr="00231485" w:rsidRDefault="00ED6257" w:rsidP="00ED6257">
      <w:pPr>
        <w:pStyle w:val="a3"/>
        <w:jc w:val="both"/>
        <w:rPr>
          <w:sz w:val="22"/>
          <w:szCs w:val="22"/>
        </w:rPr>
      </w:pPr>
      <w:r w:rsidRPr="00231485">
        <w:rPr>
          <w:sz w:val="22"/>
          <w:szCs w:val="22"/>
        </w:rPr>
        <w:t xml:space="preserve">7.2. Закінчення строку цього Договору не звільняє Сторони від виконання обов’язків, взятих на себе за даним договором та від відповідальності за його порушення, яке мало місце під час дії цього Договору. </w:t>
      </w:r>
    </w:p>
    <w:p w14:paraId="68D4C749" w14:textId="77777777" w:rsidR="00ED6257" w:rsidRPr="00231485" w:rsidRDefault="00ED6257" w:rsidP="00ED6257">
      <w:pPr>
        <w:pStyle w:val="a3"/>
        <w:jc w:val="both"/>
        <w:rPr>
          <w:sz w:val="22"/>
          <w:szCs w:val="22"/>
        </w:rPr>
      </w:pPr>
      <w:r w:rsidRPr="00231485">
        <w:rPr>
          <w:sz w:val="22"/>
          <w:szCs w:val="22"/>
        </w:rPr>
        <w:t>7.3. Якщо інше прямо не передбачено цим Договором або чинним законодавством України, зміни у цей Договір можуть бути внесені тільки за домовленістю Сторін, яка оформлюється додатковою угодою до цього Договору.</w:t>
      </w:r>
    </w:p>
    <w:p w14:paraId="45EE1E6D" w14:textId="77777777" w:rsidR="00ED6257" w:rsidRPr="009C4980" w:rsidRDefault="00ED6257" w:rsidP="00ED6257">
      <w:pPr>
        <w:pStyle w:val="a3"/>
        <w:jc w:val="both"/>
        <w:rPr>
          <w:sz w:val="22"/>
          <w:szCs w:val="22"/>
        </w:rPr>
      </w:pPr>
      <w:r w:rsidRPr="00231485">
        <w:rPr>
          <w:sz w:val="22"/>
          <w:szCs w:val="22"/>
        </w:rPr>
        <w:t xml:space="preserve">7.4. Зміни до цього Договору набирають чинності з моменту належного оформлення Сторонами </w:t>
      </w:r>
      <w:r w:rsidRPr="009C4980">
        <w:rPr>
          <w:sz w:val="22"/>
          <w:szCs w:val="22"/>
        </w:rPr>
        <w:t>відповідної додаткової угоди до цього Договору</w:t>
      </w:r>
      <w:r>
        <w:rPr>
          <w:sz w:val="22"/>
          <w:szCs w:val="22"/>
        </w:rPr>
        <w:t xml:space="preserve">. </w:t>
      </w:r>
    </w:p>
    <w:p w14:paraId="5B120C72" w14:textId="77777777" w:rsidR="00ED6257" w:rsidRPr="009C4980" w:rsidRDefault="00ED6257" w:rsidP="00ED6257">
      <w:pPr>
        <w:pStyle w:val="a3"/>
        <w:jc w:val="both"/>
        <w:rPr>
          <w:sz w:val="22"/>
          <w:szCs w:val="22"/>
        </w:rPr>
      </w:pPr>
      <w:r w:rsidRPr="009C4980">
        <w:rPr>
          <w:sz w:val="22"/>
          <w:szCs w:val="22"/>
        </w:rPr>
        <w:t>7.5. Цей Договір може бути розірваний в односторонньому поряд</w:t>
      </w:r>
      <w:r>
        <w:rPr>
          <w:sz w:val="22"/>
          <w:szCs w:val="22"/>
        </w:rPr>
        <w:t>ку за ініціативою однієї зі Сторін,</w:t>
      </w:r>
      <w:r w:rsidRPr="009C4980">
        <w:rPr>
          <w:sz w:val="22"/>
          <w:szCs w:val="22"/>
        </w:rPr>
        <w:t xml:space="preserve"> шляхом направлення письмового повідом</w:t>
      </w:r>
      <w:r>
        <w:rPr>
          <w:sz w:val="22"/>
          <w:szCs w:val="22"/>
        </w:rPr>
        <w:t>лення на юридичну адресу іншої Сторони</w:t>
      </w:r>
      <w:r w:rsidRPr="009C4980">
        <w:rPr>
          <w:sz w:val="22"/>
          <w:szCs w:val="22"/>
        </w:rPr>
        <w:t xml:space="preserve"> за 15 (п’ятнадцять) календарних днів до дня розірвання цього Договору. </w:t>
      </w:r>
    </w:p>
    <w:p w14:paraId="5E744AE0" w14:textId="77777777" w:rsidR="00ED6257" w:rsidRPr="00231485" w:rsidRDefault="00ED6257" w:rsidP="00ED6257">
      <w:pPr>
        <w:jc w:val="center"/>
        <w:rPr>
          <w:b/>
          <w:sz w:val="22"/>
          <w:szCs w:val="22"/>
          <w:lang w:val="uk-UA"/>
        </w:rPr>
      </w:pPr>
    </w:p>
    <w:p w14:paraId="2E696EEF" w14:textId="77777777" w:rsidR="00ED6257" w:rsidRPr="00231485" w:rsidRDefault="00ED6257" w:rsidP="00ED6257">
      <w:pPr>
        <w:pStyle w:val="a3"/>
        <w:jc w:val="center"/>
        <w:rPr>
          <w:b/>
          <w:sz w:val="22"/>
          <w:szCs w:val="22"/>
        </w:rPr>
      </w:pPr>
      <w:r w:rsidRPr="00231485">
        <w:rPr>
          <w:b/>
          <w:sz w:val="22"/>
          <w:szCs w:val="22"/>
        </w:rPr>
        <w:t>8. ФОРС-МАЖОРНІ ОБСТАВИНИ</w:t>
      </w:r>
    </w:p>
    <w:p w14:paraId="1DD18E75" w14:textId="77777777" w:rsidR="00ED6257" w:rsidRPr="00231485" w:rsidRDefault="00ED6257" w:rsidP="00ED6257">
      <w:pPr>
        <w:pStyle w:val="a3"/>
        <w:jc w:val="both"/>
        <w:rPr>
          <w:sz w:val="22"/>
          <w:szCs w:val="22"/>
        </w:rPr>
      </w:pPr>
      <w:r w:rsidRPr="00231485">
        <w:rPr>
          <w:sz w:val="22"/>
          <w:szCs w:val="22"/>
        </w:rPr>
        <w:t>8.1.Сторона звільняється від визначеної цим Договором та чинним законодавством України відповідальності за повне чи часткове порушення Договору, якщо вона доведе, що таке порушення сталося внаслідок дії форс-мажорних обставин, визначених у цьому Договорі, за умови, що їх настання було засвідчено у визначеному цим Договором порядку.</w:t>
      </w:r>
    </w:p>
    <w:p w14:paraId="0B52EADC" w14:textId="77777777" w:rsidR="00ED6257" w:rsidRPr="00231485" w:rsidRDefault="00ED6257" w:rsidP="00ED6257">
      <w:pPr>
        <w:pStyle w:val="a3"/>
        <w:jc w:val="both"/>
        <w:rPr>
          <w:sz w:val="22"/>
          <w:szCs w:val="22"/>
        </w:rPr>
      </w:pPr>
      <w:r w:rsidRPr="00231485">
        <w:rPr>
          <w:sz w:val="22"/>
          <w:szCs w:val="22"/>
        </w:rPr>
        <w:t xml:space="preserve">8.2.Під форс-мажорними обставинами у цьому Договорі розуміються непереборна сила як підстава для звільнення від відповідальності за порушення Договору. </w:t>
      </w:r>
    </w:p>
    <w:p w14:paraId="0708B0EC" w14:textId="77777777" w:rsidR="00ED6257" w:rsidRPr="00231485" w:rsidRDefault="00ED6257" w:rsidP="00ED6257">
      <w:pPr>
        <w:pStyle w:val="a3"/>
        <w:jc w:val="both"/>
        <w:rPr>
          <w:sz w:val="22"/>
          <w:szCs w:val="22"/>
        </w:rPr>
      </w:pPr>
      <w:r w:rsidRPr="00231485">
        <w:rPr>
          <w:sz w:val="22"/>
          <w:szCs w:val="22"/>
        </w:rPr>
        <w:t>8.3.Під непереборною силою у цьому Договорі розуміються будь-які надзвичайні події зовнішнього щодо Сторін характеру, які виникають без вини Сторін, поза їх волею або всупереч волі чи бажанню Сторін, і які не можна за умови вжиття звичайних для цього заходів передбачити та не можна при всій турботливості та обачності відвернути (уникнути), включаючи (але не обмежуючись)  стихійні явища природного характеру (землетруси, повені, урагани, руйнування в результаті блискавки тощо), лиха біологічного, техногенного та антропогенного походження (вибухи, пожежі, вихід з ладу машин й обладнання, масові епідемії, епізоотії, епіфітотії тощо), обставини суспільного життя (війна, воєнні дії, блокади, громадські хвилювання, прояви тероризму, масові страйки та локаути, бойкоти тощо), а також видання заборонних або обмежуючих нормативних актів органів державної влади чи місцевого самоврядування, інші законні або незаконні заборонні чи обмежуючі заходи названих органів, які унеможливлюють виконання Сторонами цього Договору або тимчасово перешкоджають такому виконанню.</w:t>
      </w:r>
    </w:p>
    <w:p w14:paraId="73780DA5" w14:textId="77777777" w:rsidR="00ED6257" w:rsidRPr="00231485" w:rsidRDefault="00ED6257" w:rsidP="00ED6257">
      <w:pPr>
        <w:pStyle w:val="a3"/>
        <w:jc w:val="both"/>
        <w:rPr>
          <w:sz w:val="22"/>
          <w:szCs w:val="22"/>
        </w:rPr>
      </w:pPr>
      <w:r w:rsidRPr="00231485">
        <w:rPr>
          <w:sz w:val="22"/>
          <w:szCs w:val="22"/>
        </w:rPr>
        <w:t>8.4. Сторона, що має намір послатися на форс-мажорні обставини, зобов</w:t>
      </w:r>
      <w:r w:rsidRPr="00231485">
        <w:rPr>
          <w:snapToGrid w:val="0"/>
          <w:sz w:val="22"/>
          <w:szCs w:val="22"/>
        </w:rPr>
        <w:t>'</w:t>
      </w:r>
      <w:r w:rsidRPr="00231485">
        <w:rPr>
          <w:sz w:val="22"/>
          <w:szCs w:val="22"/>
        </w:rPr>
        <w:t>язана невідкладно із урахуванням можливостей технічних засобів миттєвого зв'язку та характеру існуючих перешкод повідомити іншу Сторону про наявність форс-мажорних обставин та їх вплив на виконання цього Договору.</w:t>
      </w:r>
    </w:p>
    <w:p w14:paraId="5FB070D2" w14:textId="77777777" w:rsidR="00ED6257" w:rsidRPr="00231485" w:rsidRDefault="00ED6257" w:rsidP="00ED6257">
      <w:pPr>
        <w:pStyle w:val="a3"/>
        <w:jc w:val="both"/>
        <w:rPr>
          <w:sz w:val="22"/>
          <w:szCs w:val="22"/>
        </w:rPr>
      </w:pPr>
      <w:r w:rsidRPr="00231485">
        <w:rPr>
          <w:sz w:val="22"/>
          <w:szCs w:val="22"/>
        </w:rPr>
        <w:t>8.5. Якщо форс-мажорні обставини та їх наслідки тимчасово перешкоджають виконанню цього Договору, то виконання цього Договору зупиняється на строк, протягом якого воно є неможливим.</w:t>
      </w:r>
    </w:p>
    <w:p w14:paraId="0EE50820" w14:textId="77777777" w:rsidR="00ED6257" w:rsidRPr="00231485" w:rsidRDefault="00ED6257" w:rsidP="00ED6257">
      <w:pPr>
        <w:pStyle w:val="a3"/>
        <w:jc w:val="both"/>
        <w:rPr>
          <w:sz w:val="22"/>
          <w:szCs w:val="22"/>
        </w:rPr>
      </w:pPr>
      <w:r w:rsidRPr="00231485">
        <w:rPr>
          <w:sz w:val="22"/>
          <w:szCs w:val="22"/>
        </w:rPr>
        <w:t>8.6. Якщо у зв</w:t>
      </w:r>
      <w:r w:rsidRPr="00231485">
        <w:rPr>
          <w:snapToGrid w:val="0"/>
          <w:sz w:val="22"/>
          <w:szCs w:val="22"/>
        </w:rPr>
        <w:t>'</w:t>
      </w:r>
      <w:r w:rsidRPr="00231485">
        <w:rPr>
          <w:sz w:val="22"/>
          <w:szCs w:val="22"/>
        </w:rPr>
        <w:t>язку із форс-мажорними обставинами та їх наслідками, за які жодна із Сторін не відповідає, виконання цього Договору є остаточно неможливим, то цей Договір вважається припиненим з моменту виникнення неможливості виконання цього Договору, однак Сторони не звільняються від обов</w:t>
      </w:r>
      <w:r w:rsidRPr="00231485">
        <w:rPr>
          <w:snapToGrid w:val="0"/>
          <w:sz w:val="22"/>
          <w:szCs w:val="22"/>
        </w:rPr>
        <w:t>'</w:t>
      </w:r>
      <w:r w:rsidRPr="00231485">
        <w:rPr>
          <w:sz w:val="22"/>
          <w:szCs w:val="22"/>
        </w:rPr>
        <w:t>язку, визначеного у п. 8.4 цього Договору.</w:t>
      </w:r>
    </w:p>
    <w:p w14:paraId="03757351" w14:textId="77777777" w:rsidR="00ED6257" w:rsidRDefault="00ED6257" w:rsidP="00ED6257">
      <w:pPr>
        <w:pStyle w:val="a3"/>
        <w:jc w:val="center"/>
        <w:rPr>
          <w:b/>
          <w:sz w:val="22"/>
          <w:szCs w:val="22"/>
        </w:rPr>
      </w:pPr>
    </w:p>
    <w:p w14:paraId="4BD5AD09" w14:textId="77777777" w:rsidR="00ED6257" w:rsidRPr="00231485" w:rsidRDefault="00ED6257" w:rsidP="00ED6257">
      <w:pPr>
        <w:pStyle w:val="a3"/>
        <w:jc w:val="center"/>
        <w:rPr>
          <w:b/>
          <w:sz w:val="22"/>
          <w:szCs w:val="22"/>
        </w:rPr>
      </w:pPr>
      <w:r w:rsidRPr="00231485">
        <w:rPr>
          <w:b/>
          <w:sz w:val="22"/>
          <w:szCs w:val="22"/>
        </w:rPr>
        <w:t>9. ПРИКІНЦЕВІ ПОЛОЖЕННЯ</w:t>
      </w:r>
    </w:p>
    <w:p w14:paraId="5F5C1E77" w14:textId="77777777" w:rsidR="00ED6257" w:rsidRPr="00231485" w:rsidRDefault="00ED6257" w:rsidP="00ED6257">
      <w:pPr>
        <w:pStyle w:val="a3"/>
        <w:jc w:val="both"/>
        <w:rPr>
          <w:sz w:val="22"/>
          <w:szCs w:val="22"/>
        </w:rPr>
      </w:pPr>
      <w:r w:rsidRPr="00231485">
        <w:rPr>
          <w:sz w:val="22"/>
          <w:szCs w:val="22"/>
        </w:rPr>
        <w:t xml:space="preserve">9.1.Усі правовідносини, що виникають з цього Договору або пов'язані із ним, у тому числі пов'язані із дійсністю, укладенням, виконанням, зміною та припиненням цього Договору, тлумаченням його умов, визначенням наслідків недійсності або порушення Договору, регулюються цим Договором та відповідними нормами чинного законодавства України, а також звичаями ділового обороту, які застосовуються до таких правовідносин на підставі принципів добросовісності, розумності та справедливості.  </w:t>
      </w:r>
    </w:p>
    <w:p w14:paraId="6C09A028" w14:textId="77777777" w:rsidR="00ED6257" w:rsidRPr="00231485" w:rsidRDefault="00ED6257" w:rsidP="00ED6257">
      <w:pPr>
        <w:pStyle w:val="a3"/>
        <w:jc w:val="both"/>
        <w:rPr>
          <w:sz w:val="22"/>
          <w:szCs w:val="22"/>
        </w:rPr>
      </w:pPr>
      <w:r w:rsidRPr="00231485">
        <w:rPr>
          <w:sz w:val="22"/>
          <w:szCs w:val="22"/>
        </w:rPr>
        <w:t>9.2. Після підписання цього Договору</w:t>
      </w:r>
      <w:r>
        <w:rPr>
          <w:sz w:val="22"/>
          <w:szCs w:val="22"/>
        </w:rPr>
        <w:t xml:space="preserve"> всі попередні переговори</w:t>
      </w:r>
      <w:r w:rsidRPr="00231485">
        <w:rPr>
          <w:sz w:val="22"/>
          <w:szCs w:val="22"/>
        </w:rPr>
        <w:t>, листування, попередні договори, протоколи про наміри та будь-які інші усні або письмові домовленості Сторін з питань, що так чи інакше стосуються цього Договору, втрачають юридичну силу</w:t>
      </w:r>
      <w:r>
        <w:rPr>
          <w:sz w:val="22"/>
          <w:szCs w:val="22"/>
        </w:rPr>
        <w:t xml:space="preserve">. </w:t>
      </w:r>
    </w:p>
    <w:p w14:paraId="48521212" w14:textId="77777777" w:rsidR="00ED6257" w:rsidRPr="00231485" w:rsidRDefault="00ED6257" w:rsidP="00ED6257">
      <w:pPr>
        <w:pStyle w:val="a3"/>
        <w:jc w:val="both"/>
        <w:rPr>
          <w:sz w:val="22"/>
          <w:szCs w:val="22"/>
        </w:rPr>
      </w:pPr>
      <w:r w:rsidRPr="00231485">
        <w:rPr>
          <w:sz w:val="22"/>
          <w:szCs w:val="22"/>
        </w:rPr>
        <w:lastRenderedPageBreak/>
        <w:t>9.3. Сторони несуть повну відповідальність за правильність вказаних ними у цьому Договорі реквізитів та зобов</w:t>
      </w:r>
      <w:r w:rsidRPr="00231485">
        <w:rPr>
          <w:snapToGrid w:val="0"/>
          <w:sz w:val="22"/>
          <w:szCs w:val="22"/>
        </w:rPr>
        <w:t>'</w:t>
      </w:r>
      <w:r w:rsidRPr="00231485">
        <w:rPr>
          <w:sz w:val="22"/>
          <w:szCs w:val="22"/>
        </w:rPr>
        <w:t>язуються своєчасно у письмовій формі повідомляти іншу Сторону про їх зміну, а у разі неповідомлення несуть ризик настання пов</w:t>
      </w:r>
      <w:r w:rsidRPr="00231485">
        <w:rPr>
          <w:snapToGrid w:val="0"/>
          <w:sz w:val="22"/>
          <w:szCs w:val="22"/>
        </w:rPr>
        <w:t>'</w:t>
      </w:r>
      <w:r w:rsidRPr="00231485">
        <w:rPr>
          <w:sz w:val="22"/>
          <w:szCs w:val="22"/>
        </w:rPr>
        <w:t xml:space="preserve">язаних із ним несприятливих наслідків.   </w:t>
      </w:r>
    </w:p>
    <w:p w14:paraId="0F8C19FA" w14:textId="77777777" w:rsidR="00ED6257" w:rsidRPr="00231485" w:rsidRDefault="00ED6257" w:rsidP="00ED6257">
      <w:pPr>
        <w:pStyle w:val="a3"/>
        <w:jc w:val="both"/>
        <w:rPr>
          <w:sz w:val="22"/>
          <w:szCs w:val="22"/>
        </w:rPr>
      </w:pPr>
      <w:r w:rsidRPr="00231485">
        <w:rPr>
          <w:sz w:val="22"/>
          <w:szCs w:val="22"/>
        </w:rPr>
        <w:t>9.4. Передача прав та обов’язків за цим Договором однією із Сторін до третіх осіб</w:t>
      </w:r>
      <w:r>
        <w:rPr>
          <w:sz w:val="22"/>
          <w:szCs w:val="22"/>
        </w:rPr>
        <w:t xml:space="preserve"> не</w:t>
      </w:r>
      <w:r w:rsidRPr="00231485">
        <w:rPr>
          <w:sz w:val="22"/>
          <w:szCs w:val="22"/>
        </w:rPr>
        <w:t xml:space="preserve"> допускається</w:t>
      </w:r>
      <w:r>
        <w:rPr>
          <w:sz w:val="22"/>
          <w:szCs w:val="22"/>
        </w:rPr>
        <w:t xml:space="preserve">. </w:t>
      </w:r>
    </w:p>
    <w:p w14:paraId="0CCD52B5" w14:textId="77777777" w:rsidR="00ED6257" w:rsidRPr="00231485" w:rsidRDefault="00ED6257" w:rsidP="00ED6257">
      <w:pPr>
        <w:pStyle w:val="a3"/>
        <w:jc w:val="both"/>
        <w:rPr>
          <w:sz w:val="22"/>
          <w:szCs w:val="22"/>
        </w:rPr>
      </w:pPr>
      <w:r w:rsidRPr="00231485">
        <w:rPr>
          <w:sz w:val="22"/>
          <w:szCs w:val="22"/>
        </w:rPr>
        <w:t>9.5. Додаткові угоди та додатки до цього Договору є його невід</w:t>
      </w:r>
      <w:r w:rsidRPr="00231485">
        <w:rPr>
          <w:snapToGrid w:val="0"/>
          <w:sz w:val="22"/>
          <w:szCs w:val="22"/>
        </w:rPr>
        <w:t>'</w:t>
      </w:r>
      <w:r w:rsidRPr="00231485">
        <w:rPr>
          <w:sz w:val="22"/>
          <w:szCs w:val="22"/>
        </w:rPr>
        <w:t>ємною частиною і мають юридичну силу у разі, якщо вони викладені у письмовій формі, підписані Сторонами та скріплені їх печатками.</w:t>
      </w:r>
    </w:p>
    <w:p w14:paraId="3BEA96C9" w14:textId="77777777" w:rsidR="00ED6257" w:rsidRPr="00231485" w:rsidRDefault="00ED6257" w:rsidP="00ED6257">
      <w:pPr>
        <w:pStyle w:val="a5"/>
        <w:spacing w:after="0"/>
        <w:ind w:left="0"/>
        <w:jc w:val="both"/>
        <w:rPr>
          <w:sz w:val="22"/>
          <w:szCs w:val="22"/>
          <w:lang w:val="uk-UA"/>
        </w:rPr>
      </w:pPr>
      <w:r w:rsidRPr="00231485">
        <w:rPr>
          <w:sz w:val="22"/>
          <w:szCs w:val="22"/>
          <w:lang w:val="uk-UA"/>
        </w:rPr>
        <w:t>9.6.</w:t>
      </w:r>
      <w:r>
        <w:rPr>
          <w:sz w:val="22"/>
          <w:szCs w:val="22"/>
          <w:lang w:val="uk-UA"/>
        </w:rPr>
        <w:t xml:space="preserve"> </w:t>
      </w:r>
      <w:r w:rsidRPr="00231485">
        <w:rPr>
          <w:sz w:val="22"/>
          <w:szCs w:val="22"/>
          <w:lang w:val="uk-UA"/>
        </w:rPr>
        <w:t xml:space="preserve">Цей Договір складений при повному розумінні Сторонами його умов та термінології українською мовою у двох автентичних примірниках, які мають однакову юридичну силу, – по одному для кожної із Сторін. </w:t>
      </w:r>
    </w:p>
    <w:p w14:paraId="31A77D3B" w14:textId="77777777" w:rsidR="00ED6257" w:rsidRPr="00231485" w:rsidRDefault="00ED6257" w:rsidP="00ED6257">
      <w:pPr>
        <w:rPr>
          <w:sz w:val="22"/>
          <w:szCs w:val="22"/>
          <w:lang w:val="uk-UA"/>
        </w:rPr>
      </w:pPr>
    </w:p>
    <w:p w14:paraId="017BFC9B" w14:textId="77777777" w:rsidR="00ED6257" w:rsidRDefault="00ED6257" w:rsidP="00ED6257">
      <w:pPr>
        <w:jc w:val="center"/>
        <w:rPr>
          <w:b/>
          <w:sz w:val="22"/>
          <w:szCs w:val="22"/>
          <w:lang w:val="uk-UA"/>
        </w:rPr>
      </w:pPr>
      <w:r w:rsidRPr="00231485">
        <w:rPr>
          <w:b/>
          <w:sz w:val="22"/>
          <w:szCs w:val="22"/>
          <w:lang w:val="uk-UA"/>
        </w:rPr>
        <w:t>10. ЮРИДИЧНІ АДРЕСИ ТА БАНКІВСЬКІ РЕКВІЗИТИ СТОРІН</w:t>
      </w:r>
    </w:p>
    <w:tbl>
      <w:tblPr>
        <w:tblW w:w="10274"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5240"/>
        <w:gridCol w:w="5034"/>
      </w:tblGrid>
      <w:tr w:rsidR="002727C1" w:rsidRPr="00322AD7" w14:paraId="27C66A2D" w14:textId="77777777" w:rsidTr="007459E6">
        <w:trPr>
          <w:trHeight w:val="348"/>
          <w:jc w:val="center"/>
        </w:trPr>
        <w:tc>
          <w:tcPr>
            <w:tcW w:w="5240" w:type="dxa"/>
          </w:tcPr>
          <w:p w14:paraId="0C967451" w14:textId="77777777" w:rsidR="002727C1" w:rsidRPr="00322AD7" w:rsidRDefault="002727C1" w:rsidP="007459E6">
            <w:pPr>
              <w:pStyle w:val="a3"/>
              <w:tabs>
                <w:tab w:val="left" w:pos="426"/>
              </w:tabs>
              <w:jc w:val="center"/>
              <w:rPr>
                <w:b/>
                <w:u w:val="single"/>
              </w:rPr>
            </w:pPr>
            <w:r>
              <w:rPr>
                <w:b/>
                <w:u w:val="single"/>
              </w:rPr>
              <w:t>ПОСТАЧАЛЬНИК</w:t>
            </w:r>
            <w:r w:rsidRPr="00322AD7">
              <w:rPr>
                <w:b/>
              </w:rPr>
              <w:t>:</w:t>
            </w:r>
          </w:p>
        </w:tc>
        <w:tc>
          <w:tcPr>
            <w:tcW w:w="5034" w:type="dxa"/>
          </w:tcPr>
          <w:p w14:paraId="02F90F23" w14:textId="77777777" w:rsidR="002727C1" w:rsidRPr="00322AD7" w:rsidRDefault="002727C1" w:rsidP="007459E6">
            <w:pPr>
              <w:pStyle w:val="a3"/>
              <w:tabs>
                <w:tab w:val="left" w:pos="426"/>
              </w:tabs>
              <w:jc w:val="center"/>
              <w:rPr>
                <w:b/>
                <w:u w:val="single"/>
              </w:rPr>
            </w:pPr>
            <w:r>
              <w:rPr>
                <w:b/>
                <w:u w:val="single"/>
              </w:rPr>
              <w:t>ПОКУПЕЦЬ</w:t>
            </w:r>
            <w:r w:rsidRPr="00322AD7">
              <w:rPr>
                <w:b/>
                <w:u w:val="single"/>
              </w:rPr>
              <w:t>:</w:t>
            </w:r>
          </w:p>
        </w:tc>
      </w:tr>
      <w:tr w:rsidR="002727C1" w:rsidRPr="00322AD7" w14:paraId="6E43CB57" w14:textId="77777777" w:rsidTr="007459E6">
        <w:trPr>
          <w:trHeight w:val="316"/>
          <w:jc w:val="center"/>
        </w:trPr>
        <w:tc>
          <w:tcPr>
            <w:tcW w:w="5240" w:type="dxa"/>
          </w:tcPr>
          <w:p w14:paraId="01E401E1" w14:textId="77777777" w:rsidR="002727C1" w:rsidRPr="00322AD7" w:rsidRDefault="002727C1" w:rsidP="007459E6">
            <w:pPr>
              <w:pStyle w:val="a3"/>
              <w:tabs>
                <w:tab w:val="left" w:pos="426"/>
              </w:tabs>
              <w:rPr>
                <w:b/>
              </w:rPr>
            </w:pPr>
            <w:r>
              <w:rPr>
                <w:b/>
              </w:rPr>
              <w:t xml:space="preserve">ТОВ </w:t>
            </w:r>
            <w:r w:rsidRPr="00322AD7">
              <w:rPr>
                <w:b/>
              </w:rPr>
              <w:t>«</w:t>
            </w:r>
            <w:r>
              <w:rPr>
                <w:b/>
              </w:rPr>
              <w:t xml:space="preserve">ЗАВОД </w:t>
            </w:r>
            <w:r w:rsidRPr="00322AD7">
              <w:rPr>
                <w:b/>
              </w:rPr>
              <w:t>РЕЗОНАНС»</w:t>
            </w:r>
          </w:p>
        </w:tc>
        <w:tc>
          <w:tcPr>
            <w:tcW w:w="5034" w:type="dxa"/>
          </w:tcPr>
          <w:p w14:paraId="2328C615" w14:textId="77777777" w:rsidR="002727C1" w:rsidRPr="00322AD7" w:rsidRDefault="002727C1" w:rsidP="007459E6">
            <w:pPr>
              <w:pStyle w:val="a3"/>
              <w:tabs>
                <w:tab w:val="left" w:pos="426"/>
              </w:tabs>
              <w:rPr>
                <w:i/>
              </w:rPr>
            </w:pPr>
          </w:p>
        </w:tc>
      </w:tr>
      <w:tr w:rsidR="002727C1" w:rsidRPr="002727C1" w14:paraId="05CCA44A" w14:textId="77777777" w:rsidTr="007459E6">
        <w:trPr>
          <w:trHeight w:val="317"/>
          <w:jc w:val="center"/>
        </w:trPr>
        <w:tc>
          <w:tcPr>
            <w:tcW w:w="5240" w:type="dxa"/>
          </w:tcPr>
          <w:p w14:paraId="39DCA82D" w14:textId="77777777" w:rsidR="002727C1" w:rsidRPr="00322AD7" w:rsidRDefault="002727C1" w:rsidP="007459E6">
            <w:pPr>
              <w:pStyle w:val="a3"/>
              <w:tabs>
                <w:tab w:val="left" w:pos="426"/>
              </w:tabs>
            </w:pPr>
            <w:r w:rsidRPr="00322AD7">
              <w:t xml:space="preserve">Юридична адреса: </w:t>
            </w:r>
          </w:p>
          <w:p w14:paraId="612CA73A" w14:textId="77777777" w:rsidR="002727C1" w:rsidRPr="00322AD7" w:rsidRDefault="002727C1" w:rsidP="007459E6">
            <w:pPr>
              <w:pStyle w:val="a3"/>
              <w:tabs>
                <w:tab w:val="left" w:pos="426"/>
              </w:tabs>
            </w:pPr>
            <w:r w:rsidRPr="00ED6257">
              <w:rPr>
                <w:sz w:val="22"/>
                <w:szCs w:val="22"/>
              </w:rPr>
              <w:t xml:space="preserve">02081, </w:t>
            </w:r>
            <w:proofErr w:type="spellStart"/>
            <w:r w:rsidRPr="00ED6257">
              <w:rPr>
                <w:sz w:val="22"/>
                <w:szCs w:val="22"/>
              </w:rPr>
              <w:t>м.Київ</w:t>
            </w:r>
            <w:proofErr w:type="spellEnd"/>
            <w:r w:rsidRPr="00ED6257">
              <w:rPr>
                <w:sz w:val="22"/>
                <w:szCs w:val="22"/>
              </w:rPr>
              <w:t>, вул. Дніпровська набережна, буд.19, офіс 320</w:t>
            </w:r>
          </w:p>
        </w:tc>
        <w:tc>
          <w:tcPr>
            <w:tcW w:w="5034" w:type="dxa"/>
          </w:tcPr>
          <w:p w14:paraId="091856F5" w14:textId="77777777" w:rsidR="002727C1" w:rsidRPr="00322AD7" w:rsidRDefault="002727C1" w:rsidP="007459E6">
            <w:pPr>
              <w:pStyle w:val="a3"/>
              <w:tabs>
                <w:tab w:val="left" w:pos="426"/>
              </w:tabs>
            </w:pPr>
          </w:p>
        </w:tc>
      </w:tr>
      <w:tr w:rsidR="002727C1" w:rsidRPr="00322AD7" w14:paraId="3F7C12A6" w14:textId="77777777" w:rsidTr="007459E6">
        <w:trPr>
          <w:trHeight w:val="212"/>
          <w:jc w:val="center"/>
        </w:trPr>
        <w:tc>
          <w:tcPr>
            <w:tcW w:w="5240" w:type="dxa"/>
          </w:tcPr>
          <w:p w14:paraId="16C74F9A" w14:textId="77777777" w:rsidR="002727C1" w:rsidRPr="00322AD7" w:rsidRDefault="002727C1" w:rsidP="007459E6">
            <w:pPr>
              <w:pStyle w:val="a3"/>
              <w:tabs>
                <w:tab w:val="left" w:pos="426"/>
              </w:tabs>
            </w:pPr>
            <w:r w:rsidRPr="00322AD7">
              <w:t>Адреса для кореспонденції:</w:t>
            </w:r>
          </w:p>
        </w:tc>
        <w:tc>
          <w:tcPr>
            <w:tcW w:w="5034" w:type="dxa"/>
          </w:tcPr>
          <w:p w14:paraId="77457A91" w14:textId="77777777" w:rsidR="002727C1" w:rsidRPr="00322AD7" w:rsidRDefault="002727C1" w:rsidP="007459E6">
            <w:pPr>
              <w:pStyle w:val="a3"/>
              <w:tabs>
                <w:tab w:val="left" w:pos="426"/>
              </w:tabs>
            </w:pPr>
          </w:p>
        </w:tc>
      </w:tr>
      <w:tr w:rsidR="002727C1" w:rsidRPr="008A0513" w14:paraId="2510639C" w14:textId="77777777" w:rsidTr="007459E6">
        <w:trPr>
          <w:trHeight w:val="258"/>
          <w:jc w:val="center"/>
        </w:trPr>
        <w:tc>
          <w:tcPr>
            <w:tcW w:w="5240" w:type="dxa"/>
          </w:tcPr>
          <w:p w14:paraId="15E43B74" w14:textId="50F7EEFF" w:rsidR="002727C1" w:rsidRPr="00322AD7" w:rsidRDefault="008A0513" w:rsidP="008A0513">
            <w:pPr>
              <w:pStyle w:val="a3"/>
              <w:tabs>
                <w:tab w:val="left" w:pos="426"/>
              </w:tabs>
            </w:pPr>
            <w:r>
              <w:t>50011</w:t>
            </w:r>
            <w:r w:rsidR="002727C1" w:rsidRPr="00322AD7">
              <w:t xml:space="preserve">, м. Кривий Ріг, вул. </w:t>
            </w:r>
            <w:r>
              <w:t xml:space="preserve">Дениса Фадєєва (колишня вул. </w:t>
            </w:r>
            <w:r w:rsidR="003F10FC">
              <w:t>Каспійська</w:t>
            </w:r>
            <w:r>
              <w:t>)</w:t>
            </w:r>
            <w:r w:rsidR="003F10FC">
              <w:t>, буд.1</w:t>
            </w:r>
          </w:p>
        </w:tc>
        <w:tc>
          <w:tcPr>
            <w:tcW w:w="5034" w:type="dxa"/>
          </w:tcPr>
          <w:p w14:paraId="6FC9A01D" w14:textId="77777777" w:rsidR="002727C1" w:rsidRPr="00322AD7" w:rsidRDefault="002727C1" w:rsidP="007459E6">
            <w:pPr>
              <w:pStyle w:val="a3"/>
              <w:tabs>
                <w:tab w:val="left" w:pos="426"/>
              </w:tabs>
            </w:pPr>
          </w:p>
        </w:tc>
      </w:tr>
      <w:tr w:rsidR="002727C1" w:rsidRPr="00322AD7" w14:paraId="19D05002" w14:textId="77777777" w:rsidTr="007459E6">
        <w:trPr>
          <w:trHeight w:val="148"/>
          <w:jc w:val="center"/>
        </w:trPr>
        <w:tc>
          <w:tcPr>
            <w:tcW w:w="5240" w:type="dxa"/>
          </w:tcPr>
          <w:p w14:paraId="00CA20E2" w14:textId="77777777" w:rsidR="002727C1" w:rsidRPr="00322AD7" w:rsidRDefault="002727C1" w:rsidP="007459E6">
            <w:pPr>
              <w:pStyle w:val="a3"/>
              <w:tabs>
                <w:tab w:val="left" w:pos="426"/>
              </w:tabs>
            </w:pPr>
            <w:r w:rsidRPr="00322AD7">
              <w:t>БАНКІВСЬКІ РЕКВІЗИТИ:</w:t>
            </w:r>
          </w:p>
        </w:tc>
        <w:tc>
          <w:tcPr>
            <w:tcW w:w="5034" w:type="dxa"/>
          </w:tcPr>
          <w:p w14:paraId="655C1CF8" w14:textId="77777777" w:rsidR="002727C1" w:rsidRPr="00322AD7" w:rsidRDefault="002727C1" w:rsidP="007459E6">
            <w:pPr>
              <w:pStyle w:val="a3"/>
              <w:tabs>
                <w:tab w:val="left" w:pos="426"/>
              </w:tabs>
            </w:pPr>
          </w:p>
        </w:tc>
      </w:tr>
      <w:tr w:rsidR="002727C1" w:rsidRPr="00EC6314" w14:paraId="61789AC5" w14:textId="77777777" w:rsidTr="007459E6">
        <w:trPr>
          <w:trHeight w:val="180"/>
          <w:jc w:val="center"/>
        </w:trPr>
        <w:tc>
          <w:tcPr>
            <w:tcW w:w="5240" w:type="dxa"/>
          </w:tcPr>
          <w:p w14:paraId="679A099B" w14:textId="77777777" w:rsidR="002727C1" w:rsidRDefault="002727C1" w:rsidP="002727C1">
            <w:pPr>
              <w:pStyle w:val="a3"/>
              <w:tabs>
                <w:tab w:val="left" w:pos="426"/>
              </w:tabs>
              <w:rPr>
                <w:sz w:val="22"/>
                <w:szCs w:val="22"/>
              </w:rPr>
            </w:pPr>
            <w:r w:rsidRPr="00322AD7">
              <w:t>Р</w:t>
            </w:r>
            <w:r w:rsidRPr="00322AD7">
              <w:rPr>
                <w:lang w:val="ru-RU"/>
              </w:rPr>
              <w:t>/</w:t>
            </w:r>
            <w:r w:rsidRPr="00322AD7">
              <w:t xml:space="preserve">р: </w:t>
            </w:r>
            <w:r w:rsidRPr="00ED6257">
              <w:rPr>
                <w:sz w:val="22"/>
                <w:szCs w:val="22"/>
              </w:rPr>
              <w:t>UA283510050000026005560103300</w:t>
            </w:r>
          </w:p>
          <w:p w14:paraId="1B6F77F2" w14:textId="77777777" w:rsidR="002727C1" w:rsidRPr="00322AD7" w:rsidRDefault="002727C1" w:rsidP="007459E6">
            <w:pPr>
              <w:pStyle w:val="a3"/>
              <w:tabs>
                <w:tab w:val="left" w:pos="426"/>
              </w:tabs>
            </w:pPr>
            <w:r w:rsidRPr="00322AD7">
              <w:t>в АТ "</w:t>
            </w:r>
            <w:proofErr w:type="spellStart"/>
            <w:r w:rsidRPr="00322AD7">
              <w:t>Укрсиббанк</w:t>
            </w:r>
            <w:proofErr w:type="spellEnd"/>
            <w:r w:rsidRPr="00322AD7">
              <w:t>"</w:t>
            </w:r>
          </w:p>
        </w:tc>
        <w:tc>
          <w:tcPr>
            <w:tcW w:w="5034" w:type="dxa"/>
          </w:tcPr>
          <w:p w14:paraId="1E594353" w14:textId="77777777" w:rsidR="002727C1" w:rsidRPr="00322AD7" w:rsidRDefault="002727C1" w:rsidP="007459E6">
            <w:pPr>
              <w:pStyle w:val="a3"/>
              <w:tabs>
                <w:tab w:val="left" w:pos="426"/>
              </w:tabs>
            </w:pPr>
          </w:p>
        </w:tc>
      </w:tr>
      <w:tr w:rsidR="002727C1" w:rsidRPr="00322AD7" w14:paraId="02EACFE3" w14:textId="77777777" w:rsidTr="007459E6">
        <w:trPr>
          <w:trHeight w:val="98"/>
          <w:jc w:val="center"/>
        </w:trPr>
        <w:tc>
          <w:tcPr>
            <w:tcW w:w="5240" w:type="dxa"/>
          </w:tcPr>
          <w:p w14:paraId="6AD66CAD" w14:textId="77777777" w:rsidR="002727C1" w:rsidRPr="00322AD7" w:rsidRDefault="002727C1" w:rsidP="007459E6">
            <w:pPr>
              <w:pStyle w:val="a3"/>
              <w:tabs>
                <w:tab w:val="left" w:pos="426"/>
              </w:tabs>
            </w:pPr>
            <w:r w:rsidRPr="00322AD7">
              <w:t>МФО 351005</w:t>
            </w:r>
          </w:p>
        </w:tc>
        <w:tc>
          <w:tcPr>
            <w:tcW w:w="5034" w:type="dxa"/>
          </w:tcPr>
          <w:p w14:paraId="3F142561" w14:textId="77777777" w:rsidR="002727C1" w:rsidRPr="00322AD7" w:rsidRDefault="002727C1" w:rsidP="007459E6">
            <w:pPr>
              <w:pStyle w:val="a3"/>
              <w:tabs>
                <w:tab w:val="left" w:pos="426"/>
              </w:tabs>
            </w:pPr>
          </w:p>
        </w:tc>
      </w:tr>
      <w:tr w:rsidR="002727C1" w:rsidRPr="00322AD7" w14:paraId="5E3D8BA1" w14:textId="77777777" w:rsidTr="007459E6">
        <w:trPr>
          <w:trHeight w:val="158"/>
          <w:jc w:val="center"/>
        </w:trPr>
        <w:tc>
          <w:tcPr>
            <w:tcW w:w="5240" w:type="dxa"/>
          </w:tcPr>
          <w:p w14:paraId="0535DC2F" w14:textId="350AF5D2" w:rsidR="002727C1" w:rsidRPr="00322AD7" w:rsidRDefault="008A0513" w:rsidP="007459E6">
            <w:pPr>
              <w:pStyle w:val="a3"/>
              <w:tabs>
                <w:tab w:val="left" w:pos="426"/>
              </w:tabs>
            </w:pPr>
            <w:r>
              <w:t>код ЄДРПОУ</w:t>
            </w:r>
            <w:r w:rsidR="002727C1" w:rsidRPr="00322AD7">
              <w:t xml:space="preserve"> </w:t>
            </w:r>
            <w:r w:rsidR="002727C1" w:rsidRPr="00ED6257">
              <w:rPr>
                <w:sz w:val="22"/>
                <w:szCs w:val="22"/>
              </w:rPr>
              <w:t>39715991</w:t>
            </w:r>
          </w:p>
        </w:tc>
        <w:tc>
          <w:tcPr>
            <w:tcW w:w="5034" w:type="dxa"/>
          </w:tcPr>
          <w:p w14:paraId="7E4CAAB3" w14:textId="77777777" w:rsidR="002727C1" w:rsidRPr="00322AD7" w:rsidRDefault="002727C1" w:rsidP="007459E6">
            <w:pPr>
              <w:pStyle w:val="a3"/>
              <w:tabs>
                <w:tab w:val="left" w:pos="426"/>
              </w:tabs>
            </w:pPr>
          </w:p>
        </w:tc>
      </w:tr>
      <w:tr w:rsidR="002727C1" w:rsidRPr="00322AD7" w14:paraId="5BF29C1A" w14:textId="77777777" w:rsidTr="007459E6">
        <w:trPr>
          <w:trHeight w:val="204"/>
          <w:jc w:val="center"/>
        </w:trPr>
        <w:tc>
          <w:tcPr>
            <w:tcW w:w="5240" w:type="dxa"/>
          </w:tcPr>
          <w:p w14:paraId="7A227EB8" w14:textId="77777777" w:rsidR="002727C1" w:rsidRPr="00322AD7" w:rsidRDefault="002727C1" w:rsidP="007459E6">
            <w:pPr>
              <w:pStyle w:val="a3"/>
              <w:tabs>
                <w:tab w:val="left" w:pos="426"/>
              </w:tabs>
            </w:pPr>
            <w:r w:rsidRPr="00322AD7">
              <w:t xml:space="preserve">ІПН </w:t>
            </w:r>
            <w:r w:rsidRPr="00ED6257">
              <w:rPr>
                <w:sz w:val="22"/>
                <w:szCs w:val="22"/>
              </w:rPr>
              <w:t>397159926517</w:t>
            </w:r>
          </w:p>
        </w:tc>
        <w:tc>
          <w:tcPr>
            <w:tcW w:w="5034" w:type="dxa"/>
          </w:tcPr>
          <w:p w14:paraId="186453E1" w14:textId="77777777" w:rsidR="002727C1" w:rsidRPr="00322AD7" w:rsidRDefault="002727C1" w:rsidP="007459E6">
            <w:pPr>
              <w:pStyle w:val="a3"/>
              <w:tabs>
                <w:tab w:val="left" w:pos="426"/>
              </w:tabs>
            </w:pPr>
          </w:p>
        </w:tc>
      </w:tr>
      <w:tr w:rsidR="002727C1" w:rsidRPr="00322AD7" w14:paraId="6ED36970" w14:textId="77777777" w:rsidTr="007459E6">
        <w:trPr>
          <w:trHeight w:val="182"/>
          <w:jc w:val="center"/>
        </w:trPr>
        <w:tc>
          <w:tcPr>
            <w:tcW w:w="5240" w:type="dxa"/>
          </w:tcPr>
          <w:p w14:paraId="055B8896" w14:textId="77777777" w:rsidR="002727C1" w:rsidRPr="00322AD7" w:rsidRDefault="002727C1" w:rsidP="007459E6">
            <w:pPr>
              <w:tabs>
                <w:tab w:val="left" w:pos="426"/>
              </w:tabs>
              <w:jc w:val="both"/>
              <w:rPr>
                <w:lang w:val="uk-UA"/>
              </w:rPr>
            </w:pPr>
          </w:p>
        </w:tc>
        <w:tc>
          <w:tcPr>
            <w:tcW w:w="5034" w:type="dxa"/>
          </w:tcPr>
          <w:p w14:paraId="23938EA1" w14:textId="77777777" w:rsidR="002727C1" w:rsidRPr="00322AD7" w:rsidRDefault="002727C1" w:rsidP="007459E6">
            <w:pPr>
              <w:tabs>
                <w:tab w:val="left" w:pos="426"/>
              </w:tabs>
              <w:jc w:val="both"/>
              <w:rPr>
                <w:lang w:val="uk-UA"/>
              </w:rPr>
            </w:pPr>
          </w:p>
        </w:tc>
      </w:tr>
      <w:tr w:rsidR="002727C1" w:rsidRPr="00EC6314" w14:paraId="7E98F3DF" w14:textId="77777777" w:rsidTr="007459E6">
        <w:trPr>
          <w:trHeight w:val="246"/>
          <w:jc w:val="center"/>
        </w:trPr>
        <w:tc>
          <w:tcPr>
            <w:tcW w:w="5240" w:type="dxa"/>
          </w:tcPr>
          <w:p w14:paraId="3F80DB4F" w14:textId="77777777" w:rsidR="002727C1" w:rsidRPr="00322AD7" w:rsidRDefault="002727C1" w:rsidP="007459E6">
            <w:pPr>
              <w:tabs>
                <w:tab w:val="left" w:pos="426"/>
              </w:tabs>
              <w:jc w:val="both"/>
              <w:rPr>
                <w:lang w:val="uk-UA"/>
              </w:rPr>
            </w:pPr>
            <w:proofErr w:type="spellStart"/>
            <w:r w:rsidRPr="00322AD7">
              <w:rPr>
                <w:lang w:val="uk-UA"/>
              </w:rPr>
              <w:t>Web</w:t>
            </w:r>
            <w:proofErr w:type="spellEnd"/>
            <w:r w:rsidRPr="00322AD7">
              <w:rPr>
                <w:lang w:val="uk-UA"/>
              </w:rPr>
              <w:t xml:space="preserve"> сторінка: </w:t>
            </w:r>
            <w:hyperlink r:id="rId7" w:history="1">
              <w:r w:rsidRPr="00322AD7">
                <w:rPr>
                  <w:rStyle w:val="ab"/>
                  <w:lang w:val="uk-UA"/>
                </w:rPr>
                <w:t>www.ekka.com.ua</w:t>
              </w:r>
            </w:hyperlink>
          </w:p>
        </w:tc>
        <w:tc>
          <w:tcPr>
            <w:tcW w:w="5034" w:type="dxa"/>
          </w:tcPr>
          <w:p w14:paraId="4D6A35A6" w14:textId="77777777" w:rsidR="002727C1" w:rsidRPr="00322AD7" w:rsidRDefault="002727C1" w:rsidP="007459E6">
            <w:pPr>
              <w:tabs>
                <w:tab w:val="left" w:pos="426"/>
              </w:tabs>
              <w:jc w:val="both"/>
              <w:rPr>
                <w:lang w:val="uk-UA"/>
              </w:rPr>
            </w:pPr>
          </w:p>
        </w:tc>
      </w:tr>
      <w:tr w:rsidR="002727C1" w:rsidRPr="00A07ABD" w14:paraId="4EF68786" w14:textId="77777777" w:rsidTr="007459E6">
        <w:trPr>
          <w:trHeight w:val="316"/>
          <w:jc w:val="center"/>
        </w:trPr>
        <w:tc>
          <w:tcPr>
            <w:tcW w:w="5240" w:type="dxa"/>
          </w:tcPr>
          <w:p w14:paraId="4CD0B8A8" w14:textId="77777777" w:rsidR="002727C1" w:rsidRPr="00322AD7" w:rsidRDefault="002727C1" w:rsidP="007459E6">
            <w:pPr>
              <w:pStyle w:val="a3"/>
              <w:tabs>
                <w:tab w:val="left" w:pos="426"/>
              </w:tabs>
            </w:pPr>
            <w:r w:rsidRPr="00322AD7">
              <w:t>e-</w:t>
            </w:r>
            <w:proofErr w:type="spellStart"/>
            <w:r w:rsidRPr="00322AD7">
              <w:t>mail</w:t>
            </w:r>
            <w:proofErr w:type="spellEnd"/>
            <w:r w:rsidRPr="00322AD7">
              <w:t xml:space="preserve">: </w:t>
            </w:r>
            <w:hyperlink r:id="rId8" w:history="1">
              <w:r w:rsidRPr="00322AD7">
                <w:rPr>
                  <w:rStyle w:val="ab"/>
                </w:rPr>
                <w:t>sales@ekka.com.ua</w:t>
              </w:r>
            </w:hyperlink>
          </w:p>
        </w:tc>
        <w:tc>
          <w:tcPr>
            <w:tcW w:w="5034" w:type="dxa"/>
          </w:tcPr>
          <w:p w14:paraId="7E48EE9A" w14:textId="77777777" w:rsidR="002727C1" w:rsidRPr="00322AD7" w:rsidRDefault="002727C1" w:rsidP="007459E6">
            <w:pPr>
              <w:pStyle w:val="a3"/>
              <w:tabs>
                <w:tab w:val="left" w:pos="426"/>
              </w:tabs>
            </w:pPr>
          </w:p>
        </w:tc>
      </w:tr>
      <w:tr w:rsidR="002727C1" w:rsidRPr="002727C1" w14:paraId="2ECEA73F" w14:textId="77777777" w:rsidTr="007459E6">
        <w:trPr>
          <w:trHeight w:val="316"/>
          <w:jc w:val="center"/>
        </w:trPr>
        <w:tc>
          <w:tcPr>
            <w:tcW w:w="5240" w:type="dxa"/>
          </w:tcPr>
          <w:p w14:paraId="62BA0A00" w14:textId="77777777" w:rsidR="002727C1" w:rsidRPr="00322AD7" w:rsidRDefault="002727C1" w:rsidP="002727C1">
            <w:pPr>
              <w:pStyle w:val="a3"/>
              <w:tabs>
                <w:tab w:val="left" w:pos="426"/>
              </w:tabs>
            </w:pPr>
            <w:proofErr w:type="spellStart"/>
            <w:r>
              <w:t>Тел</w:t>
            </w:r>
            <w:proofErr w:type="spellEnd"/>
            <w:r>
              <w:t xml:space="preserve">.:(0564)922648, 0672337787. </w:t>
            </w:r>
          </w:p>
        </w:tc>
        <w:tc>
          <w:tcPr>
            <w:tcW w:w="5034" w:type="dxa"/>
          </w:tcPr>
          <w:p w14:paraId="161E988A" w14:textId="77777777" w:rsidR="002727C1" w:rsidRPr="00322AD7" w:rsidRDefault="002727C1" w:rsidP="007459E6">
            <w:pPr>
              <w:pStyle w:val="a3"/>
              <w:tabs>
                <w:tab w:val="left" w:pos="426"/>
              </w:tabs>
            </w:pPr>
          </w:p>
        </w:tc>
      </w:tr>
      <w:tr w:rsidR="002727C1" w:rsidRPr="002727C1" w14:paraId="6C0D208C" w14:textId="77777777" w:rsidTr="007459E6">
        <w:trPr>
          <w:trHeight w:val="316"/>
          <w:jc w:val="center"/>
        </w:trPr>
        <w:tc>
          <w:tcPr>
            <w:tcW w:w="5240" w:type="dxa"/>
          </w:tcPr>
          <w:p w14:paraId="48F2EFCE" w14:textId="77777777" w:rsidR="002727C1" w:rsidRPr="00322AD7" w:rsidRDefault="002727C1" w:rsidP="007459E6">
            <w:pPr>
              <w:pStyle w:val="a3"/>
              <w:tabs>
                <w:tab w:val="left" w:pos="426"/>
              </w:tabs>
            </w:pPr>
          </w:p>
        </w:tc>
        <w:tc>
          <w:tcPr>
            <w:tcW w:w="5034" w:type="dxa"/>
          </w:tcPr>
          <w:p w14:paraId="2AE69C76" w14:textId="77777777" w:rsidR="002727C1" w:rsidRPr="00322AD7" w:rsidRDefault="002727C1" w:rsidP="007459E6">
            <w:pPr>
              <w:pStyle w:val="a3"/>
              <w:tabs>
                <w:tab w:val="left" w:pos="426"/>
              </w:tabs>
            </w:pPr>
          </w:p>
        </w:tc>
      </w:tr>
      <w:tr w:rsidR="002727C1" w:rsidRPr="002727C1" w14:paraId="399E4476" w14:textId="77777777" w:rsidTr="007459E6">
        <w:trPr>
          <w:trHeight w:val="316"/>
          <w:jc w:val="center"/>
        </w:trPr>
        <w:tc>
          <w:tcPr>
            <w:tcW w:w="5240" w:type="dxa"/>
          </w:tcPr>
          <w:p w14:paraId="4EA69837" w14:textId="77777777" w:rsidR="002727C1" w:rsidRPr="00322AD7" w:rsidRDefault="002727C1" w:rsidP="007459E6">
            <w:pPr>
              <w:pStyle w:val="a3"/>
              <w:tabs>
                <w:tab w:val="left" w:pos="426"/>
              </w:tabs>
              <w:rPr>
                <w:b/>
                <w:bCs/>
                <w:u w:val="single"/>
              </w:rPr>
            </w:pPr>
            <w:r>
              <w:rPr>
                <w:b/>
                <w:bCs/>
                <w:u w:val="single"/>
              </w:rPr>
              <w:t>Директор</w:t>
            </w:r>
          </w:p>
        </w:tc>
        <w:tc>
          <w:tcPr>
            <w:tcW w:w="5034" w:type="dxa"/>
          </w:tcPr>
          <w:p w14:paraId="682A4B79" w14:textId="77777777" w:rsidR="002727C1" w:rsidRPr="00322AD7" w:rsidRDefault="002727C1" w:rsidP="007459E6">
            <w:pPr>
              <w:pStyle w:val="a3"/>
              <w:tabs>
                <w:tab w:val="left" w:pos="426"/>
              </w:tabs>
              <w:rPr>
                <w:b/>
                <w:bCs/>
                <w:u w:val="single"/>
              </w:rPr>
            </w:pPr>
          </w:p>
        </w:tc>
      </w:tr>
      <w:tr w:rsidR="002727C1" w:rsidRPr="002727C1" w14:paraId="43CC2BBE" w14:textId="77777777" w:rsidTr="007459E6">
        <w:trPr>
          <w:trHeight w:val="317"/>
          <w:jc w:val="center"/>
        </w:trPr>
        <w:tc>
          <w:tcPr>
            <w:tcW w:w="5240" w:type="dxa"/>
          </w:tcPr>
          <w:p w14:paraId="07B5451A" w14:textId="3664DB79" w:rsidR="002727C1" w:rsidRPr="00322AD7" w:rsidRDefault="002727C1" w:rsidP="002727C1">
            <w:pPr>
              <w:pStyle w:val="a3"/>
              <w:tabs>
                <w:tab w:val="left" w:pos="426"/>
              </w:tabs>
            </w:pPr>
            <w:r w:rsidRPr="00322AD7">
              <w:t>______________</w:t>
            </w:r>
            <w:r>
              <w:t>____</w:t>
            </w:r>
            <w:r w:rsidR="002E72D8">
              <w:t>___Георгій ВОЛИНСЬКИЙ</w:t>
            </w:r>
          </w:p>
        </w:tc>
        <w:tc>
          <w:tcPr>
            <w:tcW w:w="5034" w:type="dxa"/>
          </w:tcPr>
          <w:p w14:paraId="5028AEF1" w14:textId="77777777" w:rsidR="002727C1" w:rsidRPr="00322AD7" w:rsidRDefault="002727C1" w:rsidP="007459E6">
            <w:pPr>
              <w:pStyle w:val="a3"/>
              <w:tabs>
                <w:tab w:val="left" w:pos="426"/>
              </w:tabs>
            </w:pPr>
            <w:r w:rsidRPr="00322AD7">
              <w:t>______</w:t>
            </w:r>
            <w:r>
              <w:t>_________</w:t>
            </w:r>
            <w:r w:rsidRPr="00322AD7">
              <w:t>_________ _____________________</w:t>
            </w:r>
          </w:p>
        </w:tc>
      </w:tr>
      <w:tr w:rsidR="002727C1" w:rsidRPr="002727C1" w14:paraId="7D7D5A17" w14:textId="77777777" w:rsidTr="007459E6">
        <w:trPr>
          <w:trHeight w:val="316"/>
          <w:jc w:val="center"/>
        </w:trPr>
        <w:tc>
          <w:tcPr>
            <w:tcW w:w="5240" w:type="dxa"/>
          </w:tcPr>
          <w:p w14:paraId="0AB6E9D9" w14:textId="77777777" w:rsidR="002727C1" w:rsidRPr="00322AD7" w:rsidRDefault="002727C1" w:rsidP="007459E6">
            <w:pPr>
              <w:pStyle w:val="a3"/>
              <w:tabs>
                <w:tab w:val="left" w:pos="426"/>
              </w:tabs>
            </w:pPr>
            <w:r w:rsidRPr="00322AD7">
              <w:t>М.</w:t>
            </w:r>
            <w:r>
              <w:t>П</w:t>
            </w:r>
            <w:r w:rsidRPr="00322AD7">
              <w:t>.</w:t>
            </w:r>
          </w:p>
        </w:tc>
        <w:tc>
          <w:tcPr>
            <w:tcW w:w="5034" w:type="dxa"/>
          </w:tcPr>
          <w:p w14:paraId="2635EACC" w14:textId="77777777" w:rsidR="002727C1" w:rsidRPr="00322AD7" w:rsidRDefault="002727C1" w:rsidP="007459E6">
            <w:pPr>
              <w:pStyle w:val="a3"/>
              <w:tabs>
                <w:tab w:val="left" w:pos="426"/>
                <w:tab w:val="left" w:pos="3588"/>
              </w:tabs>
            </w:pPr>
            <w:r w:rsidRPr="00322AD7">
              <w:t>М.</w:t>
            </w:r>
            <w:r>
              <w:t>П</w:t>
            </w:r>
            <w:r w:rsidRPr="00322AD7">
              <w:t>.</w:t>
            </w:r>
          </w:p>
        </w:tc>
      </w:tr>
    </w:tbl>
    <w:p w14:paraId="4CF61738" w14:textId="77777777" w:rsidR="002727C1" w:rsidRPr="00231485" w:rsidRDefault="002727C1" w:rsidP="00ED6257">
      <w:pPr>
        <w:jc w:val="center"/>
        <w:rPr>
          <w:b/>
          <w:sz w:val="22"/>
          <w:szCs w:val="22"/>
          <w:lang w:val="uk-UA"/>
        </w:rPr>
      </w:pPr>
    </w:p>
    <w:p w14:paraId="17E5AAB8" w14:textId="77777777" w:rsidR="00ED6257" w:rsidRPr="00231485" w:rsidRDefault="00ED6257" w:rsidP="00ED6257">
      <w:pPr>
        <w:rPr>
          <w:sz w:val="22"/>
          <w:szCs w:val="22"/>
          <w:lang w:val="uk-UA"/>
        </w:rPr>
      </w:pPr>
    </w:p>
    <w:p w14:paraId="60D3137B" w14:textId="77777777" w:rsidR="00ED6257" w:rsidRPr="00231485" w:rsidRDefault="00ED6257" w:rsidP="00ED6257">
      <w:pPr>
        <w:rPr>
          <w:sz w:val="22"/>
          <w:szCs w:val="22"/>
          <w:lang w:val="uk-UA"/>
        </w:rPr>
      </w:pPr>
    </w:p>
    <w:sectPr w:rsidR="00ED6257" w:rsidRPr="00231485" w:rsidSect="00297D85">
      <w:footerReference w:type="even" r:id="rId9"/>
      <w:footerReference w:type="default" r:id="rId10"/>
      <w:pgSz w:w="11906" w:h="16838"/>
      <w:pgMar w:top="851" w:right="567"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154DF4" w14:textId="77777777" w:rsidR="00693B3D" w:rsidRDefault="00693B3D">
      <w:r>
        <w:separator/>
      </w:r>
    </w:p>
  </w:endnote>
  <w:endnote w:type="continuationSeparator" w:id="0">
    <w:p w14:paraId="5141EFCC" w14:textId="77777777" w:rsidR="00693B3D" w:rsidRDefault="00693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Microsoft Uighur">
    <w:panose1 w:val="02000000000000000000"/>
    <w:charset w:val="00"/>
    <w:family w:val="auto"/>
    <w:pitch w:val="variable"/>
    <w:sig w:usb0="80002023" w:usb1="80000002" w:usb2="00000008" w:usb3="00000000" w:csb0="00000041"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0E178C" w14:textId="77777777" w:rsidR="00AB1D85" w:rsidRDefault="00ED6257" w:rsidP="000569FE">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3AA5862" w14:textId="77777777" w:rsidR="00AB1D85" w:rsidRDefault="00693B3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881CA" w14:textId="6F8D8E13" w:rsidR="00AB1D85" w:rsidRDefault="00ED6257" w:rsidP="000569FE">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33020B">
      <w:rPr>
        <w:rStyle w:val="a9"/>
        <w:noProof/>
      </w:rPr>
      <w:t>3</w:t>
    </w:r>
    <w:r>
      <w:rPr>
        <w:rStyle w:val="a9"/>
      </w:rPr>
      <w:fldChar w:fldCharType="end"/>
    </w:r>
  </w:p>
  <w:p w14:paraId="2DB7F422" w14:textId="77777777" w:rsidR="00AB1D85" w:rsidRDefault="00693B3D" w:rsidP="00992AEB">
    <w:pPr>
      <w:pStyle w:val="a7"/>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8744EC" w14:textId="77777777" w:rsidR="00693B3D" w:rsidRDefault="00693B3D">
      <w:r>
        <w:separator/>
      </w:r>
    </w:p>
  </w:footnote>
  <w:footnote w:type="continuationSeparator" w:id="0">
    <w:p w14:paraId="763EF7D0" w14:textId="77777777" w:rsidR="00693B3D" w:rsidRDefault="00693B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FC455B"/>
    <w:multiLevelType w:val="multilevel"/>
    <w:tmpl w:val="279ABFCA"/>
    <w:lvl w:ilvl="0">
      <w:start w:val="5"/>
      <w:numFmt w:val="decimal"/>
      <w:lvlText w:val="%1."/>
      <w:lvlJc w:val="left"/>
      <w:pPr>
        <w:tabs>
          <w:tab w:val="num" w:pos="360"/>
        </w:tabs>
        <w:ind w:left="360" w:hanging="360"/>
      </w:pPr>
    </w:lvl>
    <w:lvl w:ilvl="1">
      <w:start w:val="1"/>
      <w:numFmt w:val="decimal"/>
      <w:lvlText w:val="%1.%2."/>
      <w:lvlJc w:val="left"/>
      <w:pPr>
        <w:tabs>
          <w:tab w:val="num" w:pos="720"/>
        </w:tabs>
        <w:ind w:left="720" w:hanging="360"/>
      </w:pPr>
      <w:rPr>
        <w:b w:val="0"/>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 w15:restartNumberingAfterBreak="0">
    <w:nsid w:val="79E9368E"/>
    <w:multiLevelType w:val="multilevel"/>
    <w:tmpl w:val="22C08C2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
  </w:num>
  <w:num w:numId="2">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257"/>
    <w:rsid w:val="00014532"/>
    <w:rsid w:val="00046146"/>
    <w:rsid w:val="00047357"/>
    <w:rsid w:val="000A4C85"/>
    <w:rsid w:val="000B42D6"/>
    <w:rsid w:val="000B76B2"/>
    <w:rsid w:val="000D3DAA"/>
    <w:rsid w:val="000E0D08"/>
    <w:rsid w:val="00170DCF"/>
    <w:rsid w:val="00172E49"/>
    <w:rsid w:val="001A6864"/>
    <w:rsid w:val="001C4963"/>
    <w:rsid w:val="00215BB5"/>
    <w:rsid w:val="00241E3C"/>
    <w:rsid w:val="002555C0"/>
    <w:rsid w:val="00263D24"/>
    <w:rsid w:val="002727C1"/>
    <w:rsid w:val="00277CEB"/>
    <w:rsid w:val="002836B5"/>
    <w:rsid w:val="00287FD2"/>
    <w:rsid w:val="002E72D8"/>
    <w:rsid w:val="00303D3F"/>
    <w:rsid w:val="0033020B"/>
    <w:rsid w:val="00331A3E"/>
    <w:rsid w:val="00340BAD"/>
    <w:rsid w:val="00340D8C"/>
    <w:rsid w:val="003560C8"/>
    <w:rsid w:val="00361CF4"/>
    <w:rsid w:val="003B2805"/>
    <w:rsid w:val="003B2C4C"/>
    <w:rsid w:val="003F096D"/>
    <w:rsid w:val="003F10FC"/>
    <w:rsid w:val="00496A32"/>
    <w:rsid w:val="004A6CC1"/>
    <w:rsid w:val="004F569D"/>
    <w:rsid w:val="00534E60"/>
    <w:rsid w:val="00541519"/>
    <w:rsid w:val="00556FFF"/>
    <w:rsid w:val="0056056E"/>
    <w:rsid w:val="005A59C6"/>
    <w:rsid w:val="005F47D0"/>
    <w:rsid w:val="00604D79"/>
    <w:rsid w:val="006278B1"/>
    <w:rsid w:val="00693B3D"/>
    <w:rsid w:val="006F079F"/>
    <w:rsid w:val="006F11A0"/>
    <w:rsid w:val="007018E6"/>
    <w:rsid w:val="0072257E"/>
    <w:rsid w:val="00786E18"/>
    <w:rsid w:val="007E4829"/>
    <w:rsid w:val="007E5EA8"/>
    <w:rsid w:val="007E7A85"/>
    <w:rsid w:val="00810322"/>
    <w:rsid w:val="00845953"/>
    <w:rsid w:val="00867B14"/>
    <w:rsid w:val="00870767"/>
    <w:rsid w:val="008A0513"/>
    <w:rsid w:val="008A2ABB"/>
    <w:rsid w:val="008E63FC"/>
    <w:rsid w:val="00912B89"/>
    <w:rsid w:val="00931C66"/>
    <w:rsid w:val="009A536C"/>
    <w:rsid w:val="009B2516"/>
    <w:rsid w:val="009B3C32"/>
    <w:rsid w:val="00A03D74"/>
    <w:rsid w:val="00A72291"/>
    <w:rsid w:val="00A81FA7"/>
    <w:rsid w:val="00B339E3"/>
    <w:rsid w:val="00B653E4"/>
    <w:rsid w:val="00BB3008"/>
    <w:rsid w:val="00BE2ACB"/>
    <w:rsid w:val="00C00459"/>
    <w:rsid w:val="00C3302D"/>
    <w:rsid w:val="00C758FA"/>
    <w:rsid w:val="00CA2B4A"/>
    <w:rsid w:val="00CD0DD9"/>
    <w:rsid w:val="00CE167F"/>
    <w:rsid w:val="00DA6AF7"/>
    <w:rsid w:val="00E17F7B"/>
    <w:rsid w:val="00EC6314"/>
    <w:rsid w:val="00ED6257"/>
    <w:rsid w:val="00F0695F"/>
    <w:rsid w:val="00F2730A"/>
    <w:rsid w:val="00F912BE"/>
    <w:rsid w:val="00F91637"/>
    <w:rsid w:val="00FA2525"/>
    <w:rsid w:val="00FD63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94C62"/>
  <w15:docId w15:val="{477C9149-05D2-4B59-A90B-DBF4B5BC0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6257"/>
    <w:pPr>
      <w:spacing w:after="0" w:line="240" w:lineRule="auto"/>
    </w:pPr>
    <w:rPr>
      <w:rFonts w:ascii="Times New Roman" w:eastAsia="Times New Roman" w:hAnsi="Times New Roman" w:cs="Times New Roman"/>
      <w:sz w:val="20"/>
      <w:szCs w:val="20"/>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D6257"/>
    <w:rPr>
      <w:sz w:val="24"/>
      <w:lang w:val="uk-UA" w:eastAsia="ru-RU"/>
    </w:rPr>
  </w:style>
  <w:style w:type="character" w:customStyle="1" w:styleId="a4">
    <w:name w:val="Основний текст Знак"/>
    <w:basedOn w:val="a0"/>
    <w:link w:val="a3"/>
    <w:rsid w:val="00ED6257"/>
    <w:rPr>
      <w:rFonts w:ascii="Times New Roman" w:eastAsia="Times New Roman" w:hAnsi="Times New Roman" w:cs="Times New Roman"/>
      <w:sz w:val="24"/>
      <w:szCs w:val="20"/>
      <w:lang w:val="uk-UA" w:eastAsia="ru-RU"/>
    </w:rPr>
  </w:style>
  <w:style w:type="paragraph" w:styleId="a5">
    <w:name w:val="Body Text Indent"/>
    <w:basedOn w:val="a"/>
    <w:link w:val="a6"/>
    <w:rsid w:val="00ED6257"/>
    <w:pPr>
      <w:spacing w:after="120"/>
      <w:ind w:left="283"/>
    </w:pPr>
    <w:rPr>
      <w:lang w:val="ru-RU"/>
    </w:rPr>
  </w:style>
  <w:style w:type="character" w:customStyle="1" w:styleId="a6">
    <w:name w:val="Основний текст з відступом Знак"/>
    <w:basedOn w:val="a0"/>
    <w:link w:val="a5"/>
    <w:rsid w:val="00ED6257"/>
    <w:rPr>
      <w:rFonts w:ascii="Times New Roman" w:eastAsia="Times New Roman" w:hAnsi="Times New Roman" w:cs="Times New Roman"/>
      <w:sz w:val="20"/>
      <w:szCs w:val="20"/>
    </w:rPr>
  </w:style>
  <w:style w:type="paragraph" w:styleId="a7">
    <w:name w:val="footer"/>
    <w:basedOn w:val="a"/>
    <w:link w:val="a8"/>
    <w:rsid w:val="00ED6257"/>
    <w:pPr>
      <w:tabs>
        <w:tab w:val="center" w:pos="4677"/>
        <w:tab w:val="right" w:pos="9355"/>
      </w:tabs>
    </w:pPr>
  </w:style>
  <w:style w:type="character" w:customStyle="1" w:styleId="a8">
    <w:name w:val="Нижній колонтитул Знак"/>
    <w:basedOn w:val="a0"/>
    <w:link w:val="a7"/>
    <w:rsid w:val="00ED6257"/>
    <w:rPr>
      <w:rFonts w:ascii="Times New Roman" w:eastAsia="Times New Roman" w:hAnsi="Times New Roman" w:cs="Times New Roman"/>
      <w:sz w:val="20"/>
      <w:szCs w:val="20"/>
      <w:lang w:val="en-AU"/>
    </w:rPr>
  </w:style>
  <w:style w:type="character" w:styleId="a9">
    <w:name w:val="page number"/>
    <w:basedOn w:val="a0"/>
    <w:rsid w:val="00ED6257"/>
  </w:style>
  <w:style w:type="character" w:customStyle="1" w:styleId="HTML">
    <w:name w:val="Стандартний HTML Знак"/>
    <w:link w:val="HTML0"/>
    <w:locked/>
    <w:rsid w:val="00ED6257"/>
    <w:rPr>
      <w:rFonts w:ascii="Courier New" w:hAnsi="Courier New" w:cs="Courier New"/>
      <w:color w:val="000000"/>
      <w:sz w:val="25"/>
      <w:szCs w:val="25"/>
    </w:rPr>
  </w:style>
  <w:style w:type="paragraph" w:styleId="HTML0">
    <w:name w:val="HTML Preformatted"/>
    <w:basedOn w:val="a"/>
    <w:link w:val="HTML"/>
    <w:rsid w:val="00ED62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0"/>
      <w:sz w:val="25"/>
      <w:szCs w:val="25"/>
      <w:lang w:val="ru-RU"/>
    </w:rPr>
  </w:style>
  <w:style w:type="character" w:customStyle="1" w:styleId="HTML1">
    <w:name w:val="Стандартный HTML Знак1"/>
    <w:basedOn w:val="a0"/>
    <w:uiPriority w:val="99"/>
    <w:semiHidden/>
    <w:rsid w:val="00ED6257"/>
    <w:rPr>
      <w:rFonts w:ascii="Consolas" w:eastAsia="Times New Roman" w:hAnsi="Consolas" w:cs="Times New Roman"/>
      <w:sz w:val="20"/>
      <w:szCs w:val="20"/>
      <w:lang w:val="en-AU"/>
    </w:rPr>
  </w:style>
  <w:style w:type="paragraph" w:styleId="aa">
    <w:name w:val="List Paragraph"/>
    <w:basedOn w:val="a"/>
    <w:uiPriority w:val="34"/>
    <w:qFormat/>
    <w:rsid w:val="00ED6257"/>
    <w:pPr>
      <w:spacing w:after="200" w:line="276" w:lineRule="auto"/>
      <w:ind w:left="708"/>
    </w:pPr>
    <w:rPr>
      <w:rFonts w:ascii="Calibri" w:eastAsia="Calibri" w:hAnsi="Calibri" w:cs="Microsoft Uighur"/>
      <w:sz w:val="22"/>
      <w:szCs w:val="22"/>
      <w:lang w:val="ru-RU"/>
    </w:rPr>
  </w:style>
  <w:style w:type="character" w:styleId="ab">
    <w:name w:val="Hyperlink"/>
    <w:basedOn w:val="a0"/>
    <w:uiPriority w:val="99"/>
    <w:unhideWhenUsed/>
    <w:rsid w:val="00ED6257"/>
    <w:rPr>
      <w:color w:val="0000FF" w:themeColor="hyperlink"/>
      <w:u w:val="single"/>
    </w:rPr>
  </w:style>
  <w:style w:type="paragraph" w:styleId="ac">
    <w:name w:val="Balloon Text"/>
    <w:basedOn w:val="a"/>
    <w:link w:val="ad"/>
    <w:uiPriority w:val="99"/>
    <w:semiHidden/>
    <w:unhideWhenUsed/>
    <w:rsid w:val="008A0513"/>
    <w:rPr>
      <w:rFonts w:ascii="Segoe UI" w:hAnsi="Segoe UI" w:cs="Segoe UI"/>
      <w:sz w:val="18"/>
      <w:szCs w:val="18"/>
    </w:rPr>
  </w:style>
  <w:style w:type="character" w:customStyle="1" w:styleId="ad">
    <w:name w:val="Текст у виносці Знак"/>
    <w:basedOn w:val="a0"/>
    <w:link w:val="ac"/>
    <w:uiPriority w:val="99"/>
    <w:semiHidden/>
    <w:rsid w:val="008A0513"/>
    <w:rPr>
      <w:rFonts w:ascii="Segoe UI" w:eastAsia="Times New Roman" w:hAnsi="Segoe UI" w:cs="Segoe UI"/>
      <w:sz w:val="18"/>
      <w:szCs w:val="1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les@ekka.com.ua" TargetMode="External"/><Relationship Id="rId3" Type="http://schemas.openxmlformats.org/officeDocument/2006/relationships/settings" Target="settings.xml"/><Relationship Id="rId7" Type="http://schemas.openxmlformats.org/officeDocument/2006/relationships/hyperlink" Target="http://www.ekka.com.u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Pages>
  <Words>6298</Words>
  <Characters>3591</Characters>
  <Application>Microsoft Office Word</Application>
  <DocSecurity>0</DocSecurity>
  <Lines>29</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9870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Alesya</cp:lastModifiedBy>
  <cp:revision>7</cp:revision>
  <cp:lastPrinted>2024-12-19T10:07:00Z</cp:lastPrinted>
  <dcterms:created xsi:type="dcterms:W3CDTF">2022-12-20T16:34:00Z</dcterms:created>
  <dcterms:modified xsi:type="dcterms:W3CDTF">2024-12-19T12:40:00Z</dcterms:modified>
</cp:coreProperties>
</file>